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56695EE3" w:rsidR="00AE00EF" w:rsidRPr="007A2C08" w:rsidRDefault="00BD683E" w:rsidP="00BD683E">
            <w:pPr>
              <w:jc w:val="center"/>
              <w:rPr>
                <w:sz w:val="20"/>
                <w:szCs w:val="20"/>
              </w:rPr>
            </w:pPr>
            <w:r w:rsidRPr="007A2C08">
              <w:rPr>
                <w:rFonts w:ascii="Calibri" w:hAnsi="Calibri"/>
                <w:b/>
                <w:sz w:val="20"/>
                <w:szCs w:val="20"/>
              </w:rPr>
              <w:t>Utrzymanie i rozwój platformy Contact Center Genesys w GK Enea</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413C3B81" w14:textId="77777777" w:rsidR="00A54A27" w:rsidRPr="00A54A27" w:rsidRDefault="00A54A27" w:rsidP="00A54A27">
      <w:pPr>
        <w:pStyle w:val="Akapitzlist"/>
        <w:ind w:left="482"/>
        <w:jc w:val="both"/>
        <w:rPr>
          <w:rFonts w:asciiTheme="minorHAnsi" w:hAnsiTheme="minorHAnsi" w:cstheme="minorHAnsi"/>
          <w:b/>
          <w:iCs/>
          <w:color w:val="FF0000"/>
          <w:sz w:val="20"/>
          <w:szCs w:val="20"/>
          <w:lang w:eastAsia="pl-PL"/>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3EC3989C" w14:textId="3D3B7301" w:rsidR="0013649F" w:rsidRPr="00A54A27"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UWAGA! Ilości, które zostały wskazane w Załączniku nr 1a do </w:t>
      </w:r>
      <w:r>
        <w:rPr>
          <w:rFonts w:asciiTheme="minorHAnsi" w:hAnsiTheme="minorHAnsi" w:cstheme="minorHAnsi"/>
          <w:b/>
          <w:bCs/>
          <w:color w:val="FF0000"/>
          <w:sz w:val="20"/>
          <w:szCs w:val="20"/>
        </w:rPr>
        <w:t>WZ</w:t>
      </w:r>
      <w:r w:rsidRPr="00AB57EF">
        <w:rPr>
          <w:rFonts w:asciiTheme="minorHAnsi" w:hAnsiTheme="minorHAnsi" w:cstheme="minorHAnsi"/>
          <w:b/>
          <w:bCs/>
          <w:color w:val="FF0000"/>
          <w:sz w:val="20"/>
          <w:szCs w:val="20"/>
        </w:rPr>
        <w:t xml:space="preserve"> są ilościami poglądowymi, niezbędnymi Zamawiającemu do porównania ofert Wykonawców i wyboru ofert</w:t>
      </w:r>
      <w:r w:rsidR="007A2C08">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7A2C08">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70C25CDB" w14:textId="77777777" w:rsidR="00AB2950" w:rsidRPr="00AB2950" w:rsidRDefault="00AB2950" w:rsidP="00AB2950">
      <w:pPr>
        <w:spacing w:before="0" w:line="276" w:lineRule="auto"/>
        <w:ind w:left="426"/>
        <w:rPr>
          <w:rFonts w:asciiTheme="minorHAnsi" w:hAnsiTheme="minorHAnsi" w:cstheme="minorHAnsi"/>
          <w:b/>
          <w:bCs/>
          <w:color w:val="FF0000"/>
          <w:sz w:val="20"/>
          <w:szCs w:val="20"/>
        </w:rPr>
      </w:pP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BA63E49" w14:textId="2065BE7B" w:rsidR="00A5562E" w:rsidRPr="00D251EC"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A0459C">
        <w:rPr>
          <w:rFonts w:cs="Calibri"/>
          <w:sz w:val="20"/>
          <w:szCs w:val="20"/>
        </w:rPr>
        <w:t xml:space="preserve"> </w:t>
      </w:r>
      <w:r w:rsidR="00A0459C" w:rsidRPr="00A0459C">
        <w:rPr>
          <w:rFonts w:cs="Calibri"/>
          <w:b/>
          <w:sz w:val="20"/>
          <w:szCs w:val="20"/>
        </w:rPr>
        <w:t>samodzielnie</w:t>
      </w:r>
      <w:r w:rsidR="00A0459C">
        <w:rPr>
          <w:rFonts w:cs="Calibri"/>
          <w:sz w:val="20"/>
          <w:szCs w:val="20"/>
        </w:rPr>
        <w:t>,</w:t>
      </w:r>
    </w:p>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5D6E1E94"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77318C">
        <w:rPr>
          <w:rFonts w:cs="Calibri"/>
          <w:b/>
          <w:sz w:val="20"/>
          <w:szCs w:val="20"/>
        </w:rPr>
        <w:t>9</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30841">
        <w:rPr>
          <w:rFonts w:ascii="Calibri" w:hAnsi="Calibri" w:cs="Calibri"/>
          <w:sz w:val="20"/>
          <w:szCs w:val="20"/>
        </w:rPr>
      </w:r>
      <w:r w:rsidR="00D30841">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30841">
        <w:rPr>
          <w:rFonts w:ascii="Calibri" w:hAnsi="Calibri" w:cs="Calibri"/>
          <w:sz w:val="20"/>
          <w:szCs w:val="20"/>
        </w:rPr>
      </w:r>
      <w:r w:rsidR="00D30841">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lastRenderedPageBreak/>
        <w:t>Pan(i) …………………………………………..………. , tel.: …………………………………………….. e-mail: …………………………....</w:t>
      </w:r>
    </w:p>
    <w:p w14:paraId="1326F8B6" w14:textId="77777777" w:rsidR="002E7DB3"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Default="00A5562E" w:rsidP="00412DA6">
      <w:pPr>
        <w:pStyle w:val="Akapitzlist"/>
        <w:numPr>
          <w:ilvl w:val="1"/>
          <w:numId w:val="64"/>
        </w:numPr>
        <w:spacing w:after="0"/>
        <w:jc w:val="both"/>
        <w:rPr>
          <w:rFonts w:eastAsiaTheme="minorHAnsi" w:cs="Calibri"/>
          <w:color w:val="000000"/>
          <w:sz w:val="20"/>
          <w:szCs w:val="20"/>
        </w:rPr>
      </w:pPr>
      <w:r w:rsidRPr="00A5562E">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30841">
        <w:rPr>
          <w:rFonts w:cs="Calibri"/>
          <w:sz w:val="20"/>
          <w:szCs w:val="20"/>
        </w:rPr>
      </w:r>
      <w:r w:rsidR="00D30841">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77777777" w:rsidR="00756F94" w:rsidRPr="00E56475"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D30841">
        <w:rPr>
          <w:rFonts w:cs="Calibri"/>
          <w:sz w:val="20"/>
          <w:szCs w:val="20"/>
        </w:rPr>
      </w:r>
      <w:r w:rsidR="00D30841">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A0459C" w:rsidRDefault="00170252" w:rsidP="00412DA6">
      <w:pPr>
        <w:numPr>
          <w:ilvl w:val="2"/>
          <w:numId w:val="45"/>
        </w:numPr>
        <w:spacing w:after="120" w:line="276" w:lineRule="auto"/>
        <w:ind w:left="851" w:right="402" w:hanging="425"/>
        <w:contextualSpacing/>
        <w:rPr>
          <w:rFonts w:ascii="Calibri" w:hAnsi="Calibri" w:cs="Calibri"/>
          <w:sz w:val="20"/>
          <w:szCs w:val="20"/>
        </w:rPr>
      </w:pPr>
      <w:r w:rsidRPr="00A0459C">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13586BB" w14:textId="14CF4D94" w:rsidR="00AB2950" w:rsidRDefault="00C57CD3" w:rsidP="00AB2950">
      <w:pPr>
        <w:spacing w:before="0" w:after="200" w:line="276" w:lineRule="auto"/>
        <w:jc w:val="left"/>
        <w:rPr>
          <w:rFonts w:asciiTheme="minorHAnsi" w:hAnsiTheme="minorHAnsi" w:cstheme="minorHAnsi"/>
          <w:b/>
          <w:sz w:val="20"/>
          <w:szCs w:val="20"/>
          <w:u w:val="single"/>
        </w:rPr>
      </w:pPr>
      <w:bookmarkStart w:id="0" w:name="_Toc74857824"/>
      <w:bookmarkStart w:id="1" w:name="_Toc79664050"/>
      <w:r>
        <w:rPr>
          <w:rFonts w:ascii="Calibri" w:hAnsi="Calibri" w:cs="Calibri"/>
          <w:b/>
          <w:sz w:val="20"/>
          <w:szCs w:val="20"/>
          <w:u w:val="single"/>
        </w:rPr>
        <w:br w:type="page"/>
      </w:r>
      <w:r w:rsidR="00AB2950">
        <w:rPr>
          <w:rFonts w:asciiTheme="minorHAnsi" w:hAnsiTheme="minorHAnsi" w:cstheme="minorHAnsi"/>
          <w:b/>
          <w:sz w:val="20"/>
          <w:szCs w:val="20"/>
          <w:u w:val="single"/>
        </w:rPr>
        <w:lastRenderedPageBreak/>
        <w:t xml:space="preserve">ZAŁĄCZNIK NR 1A – </w:t>
      </w:r>
      <w:r w:rsidR="00E53ECF">
        <w:rPr>
          <w:rFonts w:asciiTheme="minorHAnsi" w:hAnsiTheme="minorHAnsi" w:cstheme="minorHAnsi"/>
          <w:b/>
          <w:sz w:val="20"/>
          <w:szCs w:val="20"/>
          <w:u w:val="single"/>
        </w:rPr>
        <w:t>FORMULARZ CENOWY</w:t>
      </w:r>
    </w:p>
    <w:p w14:paraId="4547C148"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p w14:paraId="48745583" w14:textId="77777777" w:rsidR="00AB2950" w:rsidRDefault="00AB2950" w:rsidP="00AB2950">
      <w:pPr>
        <w:tabs>
          <w:tab w:val="center" w:pos="4536"/>
          <w:tab w:val="left" w:pos="7680"/>
          <w:tab w:val="right" w:pos="9072"/>
        </w:tabs>
        <w:spacing w:line="360" w:lineRule="auto"/>
        <w:rPr>
          <w:rFonts w:asciiTheme="minorHAnsi" w:hAnsiTheme="minorHAnsi" w:cstheme="minorHAnsi"/>
          <w:b/>
          <w:sz w:val="20"/>
          <w:szCs w:val="20"/>
        </w:rPr>
      </w:pPr>
    </w:p>
    <w:p w14:paraId="1D2A12EF" w14:textId="764875E6" w:rsidR="005D1DA7" w:rsidRDefault="00AB2950" w:rsidP="00AB2950">
      <w:pPr>
        <w:spacing w:before="0" w:after="200" w:line="276" w:lineRule="auto"/>
        <w:jc w:val="left"/>
        <w:rPr>
          <w:rStyle w:val="Odwoaniedokomentarza"/>
        </w:rPr>
      </w:pPr>
      <w:r>
        <w:rPr>
          <w:rFonts w:ascii="Calibri" w:hAnsi="Calibri" w:cs="Calibri"/>
          <w:b/>
          <w:sz w:val="20"/>
          <w:szCs w:val="20"/>
          <w:u w:val="single"/>
        </w:rPr>
        <w:t xml:space="preserve"> </w:t>
      </w:r>
      <w:r w:rsidR="003359D7" w:rsidRPr="003359D7">
        <w:rPr>
          <w:noProof/>
        </w:rPr>
        <w:t xml:space="preserve"> </w:t>
      </w:r>
      <w:r w:rsidR="003359D7">
        <w:rPr>
          <w:noProof/>
        </w:rPr>
        <w:drawing>
          <wp:inline distT="0" distB="0" distL="0" distR="0" wp14:anchorId="596E11B0" wp14:editId="6EA97709">
            <wp:extent cx="5962650" cy="70389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2650" cy="7038975"/>
                    </a:xfrm>
                    <a:prstGeom prst="rect">
                      <a:avLst/>
                    </a:prstGeom>
                  </pic:spPr>
                </pic:pic>
              </a:graphicData>
            </a:graphic>
          </wp:inline>
        </w:drawing>
      </w:r>
    </w:p>
    <w:p w14:paraId="32016A71" w14:textId="0C224F56" w:rsidR="00AB2950" w:rsidRDefault="00AB2950" w:rsidP="00AB2950">
      <w:pPr>
        <w:spacing w:before="0" w:after="200" w:line="276" w:lineRule="auto"/>
        <w:jc w:val="left"/>
        <w:rPr>
          <w:rFonts w:ascii="Calibri" w:hAnsi="Calibri" w:cs="Calibri"/>
          <w:b/>
          <w:sz w:val="20"/>
          <w:szCs w:val="20"/>
          <w:u w:val="single"/>
        </w:rPr>
      </w:pPr>
    </w:p>
    <w:p w14:paraId="7B5D4172" w14:textId="77777777" w:rsidR="00AB2950" w:rsidRDefault="00AB2950">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3"/>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4E3E76">
            <w:pPr>
              <w:numPr>
                <w:ilvl w:val="0"/>
                <w:numId w:val="128"/>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4E3E76">
            <w:pPr>
              <w:numPr>
                <w:ilvl w:val="0"/>
                <w:numId w:val="128"/>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18FD37A5"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7A2C08">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7A2C0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6.1</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A54A27" w:rsidRPr="00891B4D">
              <w:rPr>
                <w:rFonts w:asciiTheme="minorHAnsi" w:eastAsiaTheme="minorHAnsi" w:hAnsiTheme="minorHAnsi" w:cstheme="minorHAnsi"/>
                <w:sz w:val="20"/>
                <w:szCs w:val="20"/>
              </w:rPr>
              <w:t xml:space="preserve"> lit a) 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28461E17"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A0459C" w14:paraId="5E2D9B4C" w14:textId="77777777" w:rsidTr="004705CD">
        <w:tc>
          <w:tcPr>
            <w:tcW w:w="6478" w:type="dxa"/>
            <w:vAlign w:val="center"/>
          </w:tcPr>
          <w:p w14:paraId="16ABAB2C" w14:textId="1BA2DE05" w:rsidR="00A0459C" w:rsidRPr="00A0459C" w:rsidRDefault="00A0459C" w:rsidP="00412DA6">
            <w:pPr>
              <w:pStyle w:val="Akapitzlist"/>
              <w:numPr>
                <w:ilvl w:val="0"/>
                <w:numId w:val="53"/>
              </w:numPr>
              <w:ind w:left="599" w:hanging="425"/>
              <w:rPr>
                <w:rFonts w:asciiTheme="minorHAnsi" w:eastAsiaTheme="minorHAnsi" w:hAnsiTheme="minorHAnsi" w:cstheme="minorHAnsi"/>
                <w:sz w:val="20"/>
                <w:szCs w:val="20"/>
              </w:rPr>
            </w:pPr>
            <w:r w:rsidRPr="00A0459C">
              <w:rPr>
                <w:rFonts w:asciiTheme="minorHAnsi" w:hAnsiTheme="minorHAnsi" w:cstheme="minorHAnsi"/>
                <w:iCs/>
                <w:sz w:val="20"/>
                <w:szCs w:val="20"/>
              </w:rPr>
              <w:t xml:space="preserve">certyfikowany partner Genesys Silver, Gold lub </w:t>
            </w:r>
            <w:proofErr w:type="spellStart"/>
            <w:r w:rsidRPr="00A0459C">
              <w:rPr>
                <w:rFonts w:asciiTheme="minorHAnsi" w:hAnsiTheme="minorHAnsi" w:cstheme="minorHAnsi"/>
                <w:iCs/>
                <w:sz w:val="20"/>
                <w:szCs w:val="20"/>
              </w:rPr>
              <w:t>Platinium</w:t>
            </w:r>
            <w:proofErr w:type="spellEnd"/>
            <w:r w:rsidRPr="00A0459C">
              <w:rPr>
                <w:rFonts w:asciiTheme="minorHAnsi" w:hAnsiTheme="minorHAnsi" w:cstheme="minorHAnsi"/>
                <w:iCs/>
                <w:sz w:val="20"/>
                <w:szCs w:val="20"/>
              </w:rPr>
              <w:t xml:space="preserve"> w technologii </w:t>
            </w:r>
            <w:proofErr w:type="spellStart"/>
            <w:r w:rsidRPr="00A0459C">
              <w:rPr>
                <w:rFonts w:asciiTheme="minorHAnsi" w:hAnsiTheme="minorHAnsi" w:cstheme="minorHAnsi"/>
                <w:iCs/>
                <w:sz w:val="20"/>
                <w:szCs w:val="20"/>
              </w:rPr>
              <w:t>Pure</w:t>
            </w:r>
            <w:proofErr w:type="spellEnd"/>
            <w:r w:rsidRPr="00A0459C">
              <w:rPr>
                <w:rFonts w:asciiTheme="minorHAnsi" w:hAnsiTheme="minorHAnsi" w:cstheme="minorHAnsi"/>
                <w:iCs/>
                <w:sz w:val="20"/>
                <w:szCs w:val="20"/>
              </w:rPr>
              <w:t xml:space="preserve"> </w:t>
            </w:r>
            <w:proofErr w:type="spellStart"/>
            <w:r w:rsidRPr="00A0459C">
              <w:rPr>
                <w:rFonts w:asciiTheme="minorHAnsi" w:hAnsiTheme="minorHAnsi" w:cstheme="minorHAnsi"/>
                <w:iCs/>
                <w:sz w:val="20"/>
                <w:szCs w:val="20"/>
              </w:rPr>
              <w:t>Engage</w:t>
            </w:r>
            <w:proofErr w:type="spellEnd"/>
            <w:r w:rsidRPr="00A0459C">
              <w:rPr>
                <w:rFonts w:asciiTheme="minorHAnsi" w:hAnsiTheme="minorHAnsi" w:cstheme="minorHAnsi"/>
                <w:iCs/>
                <w:sz w:val="20"/>
                <w:szCs w:val="20"/>
              </w:rPr>
              <w:t>.</w:t>
            </w:r>
          </w:p>
          <w:p w14:paraId="4A1296FF" w14:textId="77777777" w:rsidR="00A0459C" w:rsidRPr="00891B4D" w:rsidRDefault="00A0459C" w:rsidP="00A0459C">
            <w:pPr>
              <w:pStyle w:val="Akapitzlist"/>
              <w:spacing w:after="0"/>
              <w:ind w:left="1440"/>
              <w:jc w:val="both"/>
              <w:rPr>
                <w:rFonts w:asciiTheme="minorHAnsi" w:eastAsiaTheme="minorHAnsi" w:hAnsiTheme="minorHAnsi" w:cstheme="minorHAnsi"/>
                <w:sz w:val="20"/>
                <w:szCs w:val="20"/>
              </w:rPr>
            </w:pPr>
          </w:p>
        </w:tc>
        <w:tc>
          <w:tcPr>
            <w:tcW w:w="2584" w:type="dxa"/>
            <w:vAlign w:val="center"/>
          </w:tcPr>
          <w:p w14:paraId="46379A77" w14:textId="61C87819" w:rsidR="00A0459C" w:rsidRPr="00D251EC" w:rsidRDefault="00A0459C"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D30841">
              <w:rPr>
                <w:rFonts w:asciiTheme="minorHAnsi" w:hAnsiTheme="minorHAnsi" w:cstheme="minorHAnsi"/>
                <w:iCs/>
                <w:sz w:val="20"/>
                <w:szCs w:val="20"/>
              </w:rPr>
            </w:r>
            <w:r w:rsidR="00D30841">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37918AB7"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ubezpieczenia od odpowiedzialności cywilnej w zakresie prowadzonej działalności gospodarczej, obejmującej - co najmniej - działalność związaną z przedmiotem Zamówienia </w:t>
            </w:r>
            <w:r w:rsidR="006032A6">
              <w:rPr>
                <w:rFonts w:asciiTheme="minorHAnsi" w:eastAsiaTheme="minorHAnsi" w:hAnsiTheme="minorHAnsi" w:cstheme="minorHAnsi"/>
                <w:sz w:val="20"/>
                <w:szCs w:val="20"/>
              </w:rPr>
              <w:t xml:space="preserve">na sumę gwarancyjną </w:t>
            </w:r>
            <w:r w:rsidR="007A2C08">
              <w:rPr>
                <w:rFonts w:asciiTheme="minorHAnsi" w:eastAsiaTheme="minorHAnsi" w:hAnsiTheme="minorHAnsi" w:cstheme="minorHAnsi"/>
                <w:sz w:val="20"/>
                <w:szCs w:val="20"/>
              </w:rPr>
              <w:t>określoną w</w:t>
            </w:r>
            <w:r w:rsidR="00A54A27" w:rsidRPr="00891B4D">
              <w:rPr>
                <w:rFonts w:asciiTheme="minorHAnsi" w:eastAsiaTheme="minorHAnsi" w:hAnsiTheme="minorHAnsi" w:cstheme="minorHAnsi"/>
                <w:sz w:val="20"/>
                <w:szCs w:val="20"/>
              </w:rPr>
              <w:t xml:space="preserve"> pkt 6.1.</w:t>
            </w:r>
            <w:r w:rsidR="00A0459C">
              <w:rPr>
                <w:rFonts w:asciiTheme="minorHAnsi" w:eastAsiaTheme="minorHAnsi" w:hAnsiTheme="minorHAnsi" w:cstheme="minorHAnsi"/>
                <w:sz w:val="20"/>
                <w:szCs w:val="20"/>
              </w:rPr>
              <w:t>2</w:t>
            </w:r>
            <w:r w:rsidR="007A2C0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D30841">
              <w:rPr>
                <w:rFonts w:asciiTheme="minorHAnsi" w:hAnsiTheme="minorHAnsi" w:cstheme="minorHAnsi"/>
                <w:sz w:val="20"/>
                <w:szCs w:val="20"/>
              </w:rPr>
            </w:r>
            <w:r w:rsidR="00D30841">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p w14:paraId="0F0F205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658360AD"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793E73D"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p w14:paraId="76072BFB"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01AB273"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2B3CD4D3"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p w14:paraId="1A8CAEF2"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2202DEB" w14:textId="2D4A2CE4"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0022A2">
        <w:rPr>
          <w:rFonts w:ascii="Calibri" w:hAnsi="Calibri"/>
          <w:b/>
          <w:sz w:val="20"/>
          <w:szCs w:val="20"/>
        </w:rPr>
        <w:t>1400/DW00/ZT/KZ/2023/0000055010</w:t>
      </w:r>
    </w:p>
    <w:p w14:paraId="478E4618" w14:textId="6EC1D576" w:rsidR="00082234" w:rsidRPr="00A87EAE"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00FD1A3D"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4" w:history="1">
        <w:r w:rsidRPr="00A87EAE">
          <w:rPr>
            <w:rStyle w:val="Hipercze"/>
            <w:rFonts w:asciiTheme="minorHAnsi" w:eastAsia="Calibri" w:hAnsiTheme="minorHAnsi" w:cstheme="minorHAnsi"/>
            <w:sz w:val="20"/>
            <w:szCs w:val="20"/>
            <w:lang w:eastAsia="en-US"/>
          </w:rPr>
          <w:t>ecn.iod@enea.pl</w:t>
        </w:r>
      </w:hyperlink>
    </w:p>
    <w:p w14:paraId="3823E9A0" w14:textId="1498C683"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0022A2">
        <w:rPr>
          <w:rFonts w:ascii="Calibri" w:hAnsi="Calibri"/>
          <w:b/>
          <w:sz w:val="20"/>
          <w:szCs w:val="20"/>
        </w:rPr>
        <w:t xml:space="preserve">1400/DW00/ZT/KZ/2023/0000055010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4C66FF9"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5BC27CEC" w14:textId="77777777" w:rsidR="00082234" w:rsidRPr="00082234"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4F3F3EED"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4158EDB2" w:rsidR="00082234" w:rsidRPr="00082234" w:rsidRDefault="00082234" w:rsidP="00412DA6">
      <w:pPr>
        <w:numPr>
          <w:ilvl w:val="0"/>
          <w:numId w:val="54"/>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582A73" w:rsidRPr="00582A73">
        <w:rPr>
          <w:rFonts w:asciiTheme="minorHAnsi" w:hAnsiTheme="minorHAnsi" w:cstheme="minorHAnsi"/>
          <w:b/>
          <w:bCs/>
          <w:sz w:val="20"/>
          <w:szCs w:val="20"/>
        </w:rPr>
        <w:t>1400/DW00/ZT/</w:t>
      </w:r>
      <w:r w:rsidR="007A2C08">
        <w:rPr>
          <w:rFonts w:asciiTheme="minorHAnsi" w:hAnsiTheme="minorHAnsi" w:cstheme="minorHAnsi"/>
          <w:b/>
          <w:bCs/>
          <w:sz w:val="20"/>
          <w:szCs w:val="20"/>
        </w:rPr>
        <w:t>KZ</w:t>
      </w:r>
      <w:r w:rsidR="00582A73" w:rsidRPr="00582A73">
        <w:rPr>
          <w:rFonts w:asciiTheme="minorHAnsi" w:hAnsiTheme="minorHAnsi" w:cstheme="minorHAnsi"/>
          <w:b/>
          <w:bCs/>
          <w:sz w:val="20"/>
          <w:szCs w:val="20"/>
        </w:rPr>
        <w:t>/202</w:t>
      </w:r>
      <w:r w:rsidR="007A2C08">
        <w:rPr>
          <w:rFonts w:asciiTheme="minorHAnsi" w:hAnsiTheme="minorHAnsi" w:cstheme="minorHAnsi"/>
          <w:b/>
          <w:bCs/>
          <w:sz w:val="20"/>
          <w:szCs w:val="20"/>
        </w:rPr>
        <w:t>3</w:t>
      </w:r>
      <w:r w:rsidR="00582A73" w:rsidRPr="00582A73">
        <w:rPr>
          <w:rFonts w:asciiTheme="minorHAnsi" w:hAnsiTheme="minorHAnsi" w:cstheme="minorHAnsi"/>
          <w:b/>
          <w:bCs/>
          <w:sz w:val="20"/>
          <w:szCs w:val="20"/>
        </w:rPr>
        <w:t>/0000</w:t>
      </w:r>
      <w:r w:rsidR="007A2C08">
        <w:rPr>
          <w:rFonts w:asciiTheme="minorHAnsi" w:hAnsiTheme="minorHAnsi" w:cstheme="minorHAnsi"/>
          <w:b/>
          <w:bCs/>
          <w:sz w:val="20"/>
          <w:szCs w:val="20"/>
        </w:rPr>
        <w:t>021269</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8037D12"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8E1F8E7" w14:textId="77777777" w:rsidR="00082234" w:rsidRPr="00082234" w:rsidRDefault="00082234" w:rsidP="00412DA6">
      <w:pPr>
        <w:numPr>
          <w:ilvl w:val="0"/>
          <w:numId w:val="55"/>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301675D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68B343E5"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40408806"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06AF343C"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0A73A469" w14:textId="77777777" w:rsidR="00082234" w:rsidRPr="00082234" w:rsidRDefault="00082234" w:rsidP="00412DA6">
      <w:pPr>
        <w:numPr>
          <w:ilvl w:val="0"/>
          <w:numId w:val="55"/>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117715FB" w14:textId="77777777" w:rsidR="00082234" w:rsidRPr="00082234" w:rsidRDefault="00082234" w:rsidP="00412DA6">
      <w:pPr>
        <w:numPr>
          <w:ilvl w:val="0"/>
          <w:numId w:val="54"/>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2092FCC0" w14:textId="77777777" w:rsidR="00082234" w:rsidRPr="00E97812" w:rsidRDefault="00082234" w:rsidP="00412DA6">
      <w:pPr>
        <w:numPr>
          <w:ilvl w:val="0"/>
          <w:numId w:val="54"/>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1F71EED"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1F52089D" w14:textId="77777777" w:rsidR="009E58B0" w:rsidRPr="00044C29" w:rsidRDefault="009E58B0" w:rsidP="004705CD">
      <w:pPr>
        <w:spacing w:before="0" w:line="276" w:lineRule="auto"/>
        <w:rPr>
          <w:rFonts w:ascii="Calibri" w:hAnsi="Calibri" w:cs="Calibri"/>
          <w:b/>
          <w:bCs/>
          <w:caps/>
          <w:sz w:val="20"/>
          <w:szCs w:val="20"/>
          <w:u w:val="single"/>
        </w:rPr>
      </w:pPr>
    </w:p>
    <w:p w14:paraId="29211FF7"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6D411A8" w14:textId="05A29B29"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7A2C08">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C9F9957"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0B64C72"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EE0B6E2" w14:textId="77777777" w:rsidR="007A2C08"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CB7C68F" w14:textId="77777777" w:rsidTr="00891B4D">
        <w:trPr>
          <w:trHeight w:val="1287"/>
        </w:trPr>
        <w:tc>
          <w:tcPr>
            <w:tcW w:w="562" w:type="dxa"/>
            <w:shd w:val="clear" w:color="auto" w:fill="auto"/>
            <w:vAlign w:val="center"/>
          </w:tcPr>
          <w:p w14:paraId="4F1CA35A"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18B3A1FF" w14:textId="53F86C41"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7A2C08">
              <w:rPr>
                <w:rFonts w:asciiTheme="minorHAnsi" w:hAnsiTheme="minorHAnsi" w:cstheme="minorHAnsi"/>
                <w:b/>
                <w:bCs/>
                <w:sz w:val="18"/>
                <w:szCs w:val="18"/>
              </w:rPr>
              <w:t>usługę</w:t>
            </w:r>
          </w:p>
        </w:tc>
        <w:tc>
          <w:tcPr>
            <w:tcW w:w="2126" w:type="dxa"/>
            <w:shd w:val="clear" w:color="auto" w:fill="auto"/>
            <w:vAlign w:val="center"/>
          </w:tcPr>
          <w:p w14:paraId="3E5A6624" w14:textId="20579B76"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7A2C08">
              <w:rPr>
                <w:rFonts w:asciiTheme="minorHAnsi" w:hAnsiTheme="minorHAnsi" w:cstheme="minorHAnsi"/>
                <w:b/>
                <w:sz w:val="18"/>
                <w:szCs w:val="18"/>
              </w:rPr>
              <w:t>usługi</w:t>
            </w:r>
          </w:p>
          <w:p w14:paraId="2D0D36E4"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3B9438A7" w14:textId="02AC312B"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7A2C08">
              <w:rPr>
                <w:rFonts w:asciiTheme="minorHAnsi" w:hAnsiTheme="minorHAnsi" w:cstheme="minorHAnsi"/>
                <w:b/>
                <w:sz w:val="18"/>
                <w:szCs w:val="18"/>
              </w:rPr>
              <w:t>usługi</w:t>
            </w:r>
            <w:r w:rsidR="00A93DF9">
              <w:rPr>
                <w:rFonts w:asciiTheme="minorHAnsi" w:hAnsiTheme="minorHAnsi" w:cstheme="minorHAnsi"/>
                <w:b/>
                <w:sz w:val="18"/>
                <w:szCs w:val="18"/>
              </w:rPr>
              <w:t xml:space="preserve"> (PLN netto)</w:t>
            </w:r>
          </w:p>
        </w:tc>
        <w:tc>
          <w:tcPr>
            <w:tcW w:w="1701" w:type="dxa"/>
            <w:vAlign w:val="center"/>
          </w:tcPr>
          <w:p w14:paraId="404E30F1" w14:textId="01C3FA45"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7A2C08">
              <w:rPr>
                <w:rFonts w:asciiTheme="minorHAnsi" w:hAnsiTheme="minorHAnsi" w:cstheme="minorHAnsi"/>
                <w:b/>
                <w:sz w:val="18"/>
                <w:szCs w:val="18"/>
              </w:rPr>
              <w:t>usługi</w:t>
            </w:r>
            <w:r w:rsidRPr="001B44BE">
              <w:rPr>
                <w:rFonts w:asciiTheme="minorHAnsi" w:hAnsiTheme="minorHAnsi" w:cstheme="minorHAnsi"/>
                <w:b/>
                <w:sz w:val="18"/>
                <w:szCs w:val="18"/>
              </w:rPr>
              <w:t xml:space="preserve"> (</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12B851F7" w14:textId="77777777" w:rsidR="00BE4A7C" w:rsidRPr="00695DDF" w:rsidRDefault="00BE4A7C" w:rsidP="004705CD">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w:t>
            </w:r>
            <w:r w:rsidR="00922602" w:rsidRPr="00695DDF">
              <w:rPr>
                <w:rFonts w:asciiTheme="minorHAnsi" w:hAnsiTheme="minorHAnsi" w:cstheme="minorHAnsi"/>
                <w:bCs/>
                <w:i/>
                <w:sz w:val="18"/>
                <w:szCs w:val="18"/>
                <w:lang w:val="en-US"/>
              </w:rPr>
              <w:t>dd-mm-</w:t>
            </w:r>
            <w:proofErr w:type="spellStart"/>
            <w:r w:rsidR="00922602" w:rsidRPr="00695DDF">
              <w:rPr>
                <w:rFonts w:asciiTheme="minorHAnsi" w:hAnsiTheme="minorHAnsi" w:cstheme="minorHAnsi"/>
                <w:bCs/>
                <w:i/>
                <w:sz w:val="18"/>
                <w:szCs w:val="18"/>
                <w:lang w:val="en-US"/>
              </w:rPr>
              <w:t>rrrr</w:t>
            </w:r>
            <w:proofErr w:type="spellEnd"/>
            <w:r w:rsidR="00922602" w:rsidRPr="00695DDF">
              <w:rPr>
                <w:rFonts w:asciiTheme="minorHAnsi" w:hAnsiTheme="minorHAnsi" w:cstheme="minorHAnsi"/>
                <w:bCs/>
                <w:i/>
                <w:sz w:val="18"/>
                <w:szCs w:val="18"/>
                <w:lang w:val="en-US"/>
              </w:rPr>
              <w:t xml:space="preserve"> – dd-mm-</w:t>
            </w:r>
            <w:proofErr w:type="spellStart"/>
            <w:r w:rsidR="00922602"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tc>
        <w:tc>
          <w:tcPr>
            <w:tcW w:w="1559" w:type="dxa"/>
            <w:vAlign w:val="center"/>
          </w:tcPr>
          <w:p w14:paraId="442D1DFD" w14:textId="4BA3B8F6"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7A2C08">
              <w:rPr>
                <w:rFonts w:asciiTheme="minorHAnsi" w:hAnsiTheme="minorHAnsi" w:cstheme="minorHAnsi"/>
                <w:b/>
                <w:bCs/>
                <w:sz w:val="18"/>
                <w:szCs w:val="18"/>
              </w:rPr>
              <w:t>usługi</w:t>
            </w:r>
          </w:p>
          <w:p w14:paraId="11E441AA"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70D27200" w14:textId="77777777" w:rsidTr="00891B4D">
        <w:trPr>
          <w:trHeight w:val="658"/>
        </w:trPr>
        <w:tc>
          <w:tcPr>
            <w:tcW w:w="562" w:type="dxa"/>
            <w:shd w:val="clear" w:color="auto" w:fill="auto"/>
            <w:vAlign w:val="center"/>
          </w:tcPr>
          <w:p w14:paraId="314957C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65BA5D6A"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9E94B5"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3BBBE7F"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2487C057"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06EA97E9"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02A9C52A" w14:textId="77777777" w:rsidTr="00891B4D">
        <w:trPr>
          <w:trHeight w:val="696"/>
        </w:trPr>
        <w:tc>
          <w:tcPr>
            <w:tcW w:w="562" w:type="dxa"/>
            <w:shd w:val="clear" w:color="auto" w:fill="auto"/>
            <w:vAlign w:val="center"/>
          </w:tcPr>
          <w:p w14:paraId="546C5838"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B813DAD"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827EDD1"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7EDB27D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389456C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DD294F8"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4EAE9D23" w14:textId="77777777" w:rsidTr="00891B4D">
        <w:trPr>
          <w:trHeight w:val="696"/>
        </w:trPr>
        <w:tc>
          <w:tcPr>
            <w:tcW w:w="562" w:type="dxa"/>
            <w:shd w:val="clear" w:color="auto" w:fill="auto"/>
            <w:vAlign w:val="center"/>
          </w:tcPr>
          <w:p w14:paraId="45FD924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2BE1AC93"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0BA65AC6"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07F5097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E78E229"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5E89271E" w14:textId="77777777" w:rsidR="00811986" w:rsidRPr="00856A9A" w:rsidRDefault="00811986" w:rsidP="004705CD">
            <w:pPr>
              <w:spacing w:line="276" w:lineRule="auto"/>
              <w:jc w:val="left"/>
              <w:rPr>
                <w:rFonts w:asciiTheme="minorHAnsi" w:hAnsiTheme="minorHAnsi" w:cstheme="minorHAnsi"/>
                <w:sz w:val="22"/>
                <w:szCs w:val="20"/>
              </w:rPr>
            </w:pPr>
          </w:p>
        </w:tc>
      </w:tr>
    </w:tbl>
    <w:p w14:paraId="1BCF2F7E" w14:textId="2E136952"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7A2C08">
        <w:rPr>
          <w:rFonts w:asciiTheme="minorHAnsi" w:hAnsiTheme="minorHAnsi" w:cstheme="minorHAnsi"/>
          <w:b/>
          <w:color w:val="FF0000"/>
          <w:sz w:val="20"/>
          <w:szCs w:val="20"/>
        </w:rPr>
        <w:t>usług</w:t>
      </w:r>
    </w:p>
    <w:p w14:paraId="765DBE33" w14:textId="09EB0B9D"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7A2C08">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7A2C08">
        <w:rPr>
          <w:rFonts w:asciiTheme="minorHAnsi" w:hAnsiTheme="minorHAnsi" w:cstheme="minorHAnsi"/>
          <w:i/>
          <w:sz w:val="20"/>
          <w:szCs w:val="20"/>
        </w:rPr>
        <w:t>usługi</w:t>
      </w:r>
      <w:r w:rsidRPr="008C4098">
        <w:rPr>
          <w:rFonts w:asciiTheme="minorHAnsi" w:hAnsiTheme="minorHAnsi" w:cstheme="minorHAnsi"/>
          <w:i/>
          <w:sz w:val="20"/>
          <w:szCs w:val="20"/>
        </w:rPr>
        <w:t xml:space="preserve"> nr 1”</w:t>
      </w:r>
    </w:p>
    <w:p w14:paraId="0556AB09" w14:textId="58DD0A82"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7A2C08">
        <w:rPr>
          <w:rFonts w:asciiTheme="minorHAnsi" w:hAnsiTheme="minorHAnsi" w:cstheme="minorHAnsi"/>
          <w:i/>
          <w:sz w:val="20"/>
          <w:szCs w:val="20"/>
        </w:rPr>
        <w:t>usług</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68EC1929" w14:textId="01276655"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7A2C08">
        <w:rPr>
          <w:rFonts w:asciiTheme="minorHAnsi" w:hAnsiTheme="minorHAnsi" w:cstheme="minorHAnsi"/>
          <w:i/>
          <w:sz w:val="20"/>
          <w:szCs w:val="20"/>
        </w:rPr>
        <w:t>usługi</w:t>
      </w:r>
      <w:r w:rsidRPr="00045CD7">
        <w:rPr>
          <w:rFonts w:asciiTheme="minorHAnsi" w:hAnsiTheme="minorHAnsi" w:cstheme="minorHAnsi"/>
          <w:i/>
          <w:sz w:val="20"/>
          <w:szCs w:val="20"/>
        </w:rPr>
        <w:t xml:space="preserve">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448E3022"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769C0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1DD953F5"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07E1E809" w14:textId="77777777" w:rsidTr="003615A3">
        <w:trPr>
          <w:trHeight w:val="380"/>
          <w:jc w:val="center"/>
        </w:trPr>
        <w:tc>
          <w:tcPr>
            <w:tcW w:w="4060" w:type="dxa"/>
            <w:hideMark/>
          </w:tcPr>
          <w:p w14:paraId="224D3B1F"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08F5799"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6203026"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2EB1D231" w:rsidR="0030391A" w:rsidRPr="007A2C08" w:rsidRDefault="007A2C08" w:rsidP="007A2C08">
            <w:pPr>
              <w:jc w:val="center"/>
              <w:rPr>
                <w:sz w:val="20"/>
                <w:szCs w:val="20"/>
              </w:rPr>
            </w:pPr>
            <w:r w:rsidRPr="007A2C08">
              <w:rPr>
                <w:rFonts w:ascii="Calibri" w:hAnsi="Calibri"/>
                <w:b/>
                <w:sz w:val="20"/>
                <w:szCs w:val="20"/>
              </w:rPr>
              <w:t>Utrzymanie i rozwój platformy Contact Center Genesys w GK Enea</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8B66FE1" w14:textId="77777777"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31C959BE" w14:textId="77777777" w:rsidR="005478B4" w:rsidRDefault="005478B4" w:rsidP="007A2C08">
      <w:pPr>
        <w:spacing w:line="276" w:lineRule="auto"/>
        <w:rPr>
          <w:rFonts w:asciiTheme="minorHAnsi" w:hAnsiTheme="minorHAnsi" w:cstheme="minorHAnsi"/>
          <w:b/>
          <w:sz w:val="20"/>
          <w:szCs w:val="20"/>
          <w:u w:val="single"/>
        </w:rPr>
        <w:sectPr w:rsidR="005478B4"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DC3AB69" w14:textId="2649517C" w:rsidR="005478B4" w:rsidRPr="005478B4" w:rsidRDefault="005478B4" w:rsidP="005478B4">
      <w:pPr>
        <w:spacing w:line="276" w:lineRule="auto"/>
        <w:rPr>
          <w:rFonts w:ascii="Calibri" w:eastAsia="Calibri" w:hAnsi="Calibri" w:cs="Times New Roman"/>
          <w:sz w:val="22"/>
          <w:szCs w:val="22"/>
          <w:lang w:eastAsia="en-US"/>
        </w:rPr>
      </w:pPr>
      <w:r w:rsidRPr="00044C2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8 – </w:t>
      </w:r>
      <w:bookmarkStart w:id="48" w:name="_Hlk130805852"/>
      <w:r w:rsidRPr="005478B4">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bookmarkEnd w:id="48"/>
      <w:r w:rsidRPr="005478B4">
        <w:rPr>
          <w:rFonts w:asciiTheme="minorHAnsi" w:hAnsiTheme="minorHAnsi" w:cstheme="minorHAnsi"/>
          <w:b/>
          <w:color w:val="FF0000"/>
          <w:sz w:val="20"/>
          <w:szCs w:val="20"/>
          <w:u w:val="single"/>
        </w:rPr>
        <w:t xml:space="preserve">(SKŁADANE </w:t>
      </w:r>
      <w:r>
        <w:rPr>
          <w:rFonts w:asciiTheme="minorHAnsi" w:hAnsiTheme="minorHAnsi" w:cstheme="minorHAnsi"/>
          <w:b/>
          <w:color w:val="FF0000"/>
          <w:sz w:val="20"/>
          <w:szCs w:val="20"/>
          <w:u w:val="single"/>
        </w:rPr>
        <w:t xml:space="preserve">WRAZ </w:t>
      </w:r>
      <w:r w:rsidRPr="005478B4">
        <w:rPr>
          <w:rFonts w:asciiTheme="minorHAnsi" w:hAnsiTheme="minorHAnsi" w:cstheme="minorHAnsi"/>
          <w:b/>
          <w:color w:val="FF0000"/>
          <w:sz w:val="20"/>
          <w:szCs w:val="20"/>
          <w:u w:val="single"/>
        </w:rPr>
        <w:t>Z OFERTĄ)</w:t>
      </w:r>
    </w:p>
    <w:p w14:paraId="4693A699" w14:textId="77777777" w:rsidR="005478B4" w:rsidRPr="00CC358E" w:rsidRDefault="005478B4" w:rsidP="005478B4">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478B4" w:rsidRPr="00CC358E" w14:paraId="0BA047BB" w14:textId="77777777" w:rsidTr="006E24F8">
        <w:trPr>
          <w:gridAfter w:val="1"/>
          <w:wAfter w:w="6" w:type="dxa"/>
          <w:cantSplit/>
          <w:trHeight w:hRule="exact" w:val="340"/>
        </w:trPr>
        <w:tc>
          <w:tcPr>
            <w:tcW w:w="9771" w:type="dxa"/>
            <w:gridSpan w:val="2"/>
            <w:tcBorders>
              <w:top w:val="nil"/>
              <w:left w:val="nil"/>
              <w:bottom w:val="nil"/>
              <w:right w:val="nil"/>
            </w:tcBorders>
            <w:vAlign w:val="center"/>
          </w:tcPr>
          <w:p w14:paraId="296B120D" w14:textId="12326308" w:rsidR="005478B4" w:rsidRPr="00CC358E" w:rsidRDefault="005478B4" w:rsidP="006E24F8">
            <w:pPr>
              <w:tabs>
                <w:tab w:val="left" w:pos="709"/>
              </w:tabs>
              <w:rPr>
                <w:rFonts w:ascii="Arial Narrow" w:hAnsi="Arial Narrow" w:cstheme="minorHAnsi"/>
                <w:b/>
                <w:bCs/>
                <w:sz w:val="20"/>
                <w:szCs w:val="20"/>
              </w:rPr>
            </w:pPr>
          </w:p>
        </w:tc>
      </w:tr>
      <w:tr w:rsidR="005478B4" w:rsidRPr="00CC358E" w14:paraId="5F996443" w14:textId="77777777" w:rsidTr="006E2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EC7D98" w14:textId="2AAB8C4E" w:rsidR="005478B4" w:rsidRPr="00CC358E" w:rsidRDefault="005478B4" w:rsidP="006E24F8">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w:t>
            </w:r>
            <w:r>
              <w:rPr>
                <w:rFonts w:ascii="Arial Narrow" w:hAnsi="Arial Narrow" w:cstheme="minorHAnsi"/>
                <w:sz w:val="16"/>
                <w:szCs w:val="16"/>
              </w:rPr>
              <w:t>nazwa</w:t>
            </w:r>
            <w:r w:rsidRPr="00CC358E">
              <w:rPr>
                <w:rFonts w:ascii="Arial Narrow" w:hAnsi="Arial Narrow" w:cstheme="minorHAnsi"/>
                <w:sz w:val="16"/>
                <w:szCs w:val="16"/>
              </w:rPr>
              <w:t xml:space="preserve"> Wykonawcy)</w:t>
            </w:r>
          </w:p>
        </w:tc>
        <w:tc>
          <w:tcPr>
            <w:tcW w:w="5927" w:type="dxa"/>
            <w:gridSpan w:val="2"/>
            <w:tcBorders>
              <w:top w:val="nil"/>
              <w:left w:val="nil"/>
              <w:bottom w:val="nil"/>
              <w:right w:val="nil"/>
            </w:tcBorders>
          </w:tcPr>
          <w:p w14:paraId="719AED95" w14:textId="77777777" w:rsidR="005478B4" w:rsidRPr="00CC358E" w:rsidRDefault="005478B4" w:rsidP="006E24F8">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1AA8575A" w14:textId="77777777" w:rsidR="005478B4" w:rsidRDefault="005478B4" w:rsidP="005478B4">
      <w:pPr>
        <w:tabs>
          <w:tab w:val="left" w:pos="709"/>
        </w:tabs>
        <w:rPr>
          <w:rFonts w:ascii="Arial Narrow" w:hAnsi="Arial Narrow" w:cstheme="minorHAnsi"/>
        </w:rPr>
      </w:pPr>
    </w:p>
    <w:p w14:paraId="7820B181" w14:textId="59DB9FCC" w:rsidR="005478B4" w:rsidRPr="00D969EE" w:rsidRDefault="005478B4" w:rsidP="005478B4">
      <w:pPr>
        <w:pStyle w:val="Podtytu"/>
        <w:tabs>
          <w:tab w:val="left" w:pos="709"/>
        </w:tabs>
        <w:spacing w:before="0"/>
        <w:jc w:val="center"/>
        <w:rPr>
          <w:rFonts w:ascii="Calibri" w:hAnsi="Calibri" w:cs="Calibri"/>
          <w:bCs/>
          <w:color w:val="0070C0"/>
          <w:sz w:val="24"/>
          <w:szCs w:val="24"/>
          <w:u w:val="none"/>
        </w:rPr>
      </w:pPr>
      <w:r w:rsidRPr="007A2C08">
        <w:rPr>
          <w:rFonts w:ascii="Calibri" w:hAnsi="Calibri"/>
          <w:b/>
        </w:rPr>
        <w:t>Utrzymanie i rozwój platformy Contact Center Genesys w GK Enea</w:t>
      </w:r>
    </w:p>
    <w:p w14:paraId="194698DA" w14:textId="77777777" w:rsidR="005478B4" w:rsidRDefault="005478B4" w:rsidP="005478B4">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462A7C1" w14:textId="77777777" w:rsidR="005478B4" w:rsidRDefault="005478B4" w:rsidP="005478B4">
      <w:pPr>
        <w:tabs>
          <w:tab w:val="left" w:pos="709"/>
        </w:tabs>
        <w:ind w:right="-284"/>
        <w:rPr>
          <w:rFonts w:asciiTheme="minorHAnsi" w:hAnsiTheme="minorHAnsi" w:cstheme="minorHAnsi"/>
          <w:bCs/>
          <w:sz w:val="20"/>
          <w:szCs w:val="20"/>
        </w:rPr>
      </w:pPr>
    </w:p>
    <w:p w14:paraId="17CA78AC" w14:textId="77777777" w:rsidR="005478B4" w:rsidRDefault="005478B4" w:rsidP="005478B4">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4D8424FE" w14:textId="25BD0C28" w:rsidR="005478B4" w:rsidRPr="000905D0" w:rsidRDefault="005478B4" w:rsidP="005478B4">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618BFB30" w14:textId="77777777" w:rsidR="005478B4" w:rsidRDefault="005478B4" w:rsidP="005478B4">
      <w:pPr>
        <w:tabs>
          <w:tab w:val="left" w:pos="709"/>
        </w:tabs>
        <w:ind w:right="-284"/>
        <w:rPr>
          <w:rFonts w:asciiTheme="minorHAnsi" w:hAnsiTheme="minorHAnsi" w:cstheme="minorHAnsi"/>
          <w:bCs/>
          <w:sz w:val="20"/>
          <w:szCs w:val="20"/>
        </w:rPr>
      </w:pPr>
    </w:p>
    <w:p w14:paraId="52305540" w14:textId="77777777" w:rsidR="005478B4" w:rsidRPr="00CC358E" w:rsidRDefault="005478B4" w:rsidP="005478B4">
      <w:pPr>
        <w:tabs>
          <w:tab w:val="left" w:pos="709"/>
        </w:tabs>
        <w:ind w:right="-284"/>
        <w:rPr>
          <w:rFonts w:ascii="Arial Narrow" w:hAnsi="Arial Narrow" w:cstheme="minorHAnsi"/>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5478B4" w:rsidRPr="00CC358E" w14:paraId="51DE230E" w14:textId="77777777" w:rsidTr="006E24F8">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358E9" w14:textId="77777777" w:rsidR="005478B4" w:rsidRPr="00CC358E" w:rsidRDefault="005478B4" w:rsidP="006E24F8">
            <w:pPr>
              <w:rPr>
                <w:rFonts w:ascii="Arial Narrow" w:hAnsi="Arial Narrow" w:cstheme="minorHAnsi"/>
                <w:b/>
                <w:bCs/>
                <w:sz w:val="18"/>
                <w:szCs w:val="18"/>
              </w:rPr>
            </w:pPr>
            <w:r w:rsidRPr="00CC358E">
              <w:rPr>
                <w:rFonts w:ascii="Arial Narrow" w:hAnsi="Arial Narrow" w:cstheme="minorHAnsi"/>
                <w:b/>
                <w:bCs/>
                <w:sz w:val="18"/>
                <w:szCs w:val="18"/>
              </w:rPr>
              <w:t xml:space="preserve">Obszary </w:t>
            </w:r>
            <w:r>
              <w:rPr>
                <w:rFonts w:ascii="Arial Narrow" w:hAnsi="Arial Narrow" w:cstheme="minorHAnsi"/>
                <w:b/>
                <w:bCs/>
                <w:sz w:val="18"/>
                <w:szCs w:val="18"/>
              </w:rPr>
              <w:t xml:space="preserve">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B6A242" w14:textId="77777777" w:rsidR="005478B4" w:rsidRPr="00CC358E" w:rsidRDefault="005478B4" w:rsidP="006E24F8">
            <w:pPr>
              <w:rPr>
                <w:rFonts w:ascii="Arial Narrow" w:hAnsi="Arial Narrow" w:cstheme="minorHAnsi"/>
                <w:b/>
                <w:bCs/>
                <w:sz w:val="18"/>
                <w:szCs w:val="18"/>
              </w:rPr>
            </w:pPr>
            <w:r>
              <w:rPr>
                <w:rFonts w:ascii="Arial Narrow" w:hAnsi="Arial Narrow" w:cstheme="minorHAnsi"/>
                <w:b/>
                <w:bCs/>
                <w:sz w:val="18"/>
                <w:szCs w:val="18"/>
              </w:rPr>
              <w:t>R</w:t>
            </w:r>
            <w:r w:rsidRPr="00CC358E">
              <w:rPr>
                <w:rFonts w:ascii="Arial Narrow" w:hAnsi="Arial Narrow" w:cstheme="minorHAnsi"/>
                <w:b/>
                <w:bCs/>
                <w:sz w:val="18"/>
                <w:szCs w:val="18"/>
              </w:rPr>
              <w:t>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7B9FFC" w14:textId="77777777" w:rsidR="005478B4" w:rsidRPr="00CC358E" w:rsidRDefault="005478B4" w:rsidP="006E24F8">
            <w:pPr>
              <w:jc w:val="center"/>
              <w:rPr>
                <w:rFonts w:ascii="Arial Narrow" w:hAnsi="Arial Narrow" w:cstheme="minorHAnsi"/>
                <w:b/>
                <w:bCs/>
                <w:sz w:val="18"/>
                <w:szCs w:val="18"/>
              </w:rPr>
            </w:pPr>
            <w:r w:rsidRPr="00CC358E">
              <w:rPr>
                <w:rFonts w:ascii="Arial Narrow" w:hAnsi="Arial Narrow" w:cstheme="minorHAnsi"/>
                <w:b/>
                <w:bCs/>
                <w:sz w:val="18"/>
                <w:szCs w:val="18"/>
              </w:rPr>
              <w:t>Minimalne wymagania, które Wykonawca zobowiązany jest spełnić</w:t>
            </w:r>
            <w:r w:rsidRPr="00CC358E">
              <w:rPr>
                <w:rStyle w:val="Odwoanieprzypisudolnego"/>
                <w:rFonts w:ascii="Arial Narrow" w:hAnsi="Arial Narrow" w:cstheme="minorHAnsi"/>
                <w:b/>
                <w:bCs/>
                <w:sz w:val="18"/>
                <w:szCs w:val="18"/>
              </w:rPr>
              <w:footnoteReference w:id="4"/>
            </w:r>
          </w:p>
        </w:tc>
        <w:tc>
          <w:tcPr>
            <w:tcW w:w="1604" w:type="dxa"/>
            <w:tcBorders>
              <w:top w:val="single" w:sz="8" w:space="0" w:color="auto"/>
              <w:left w:val="nil"/>
              <w:bottom w:val="single" w:sz="8" w:space="0" w:color="auto"/>
              <w:right w:val="single" w:sz="8" w:space="0" w:color="auto"/>
            </w:tcBorders>
            <w:vAlign w:val="center"/>
          </w:tcPr>
          <w:p w14:paraId="07B55081" w14:textId="77777777" w:rsidR="005478B4" w:rsidRPr="00CC358E" w:rsidRDefault="005478B4" w:rsidP="006E24F8">
            <w:pPr>
              <w:jc w:val="center"/>
              <w:rPr>
                <w:rFonts w:ascii="Arial Narrow" w:hAnsi="Arial Narrow" w:cstheme="minorHAnsi"/>
                <w:b/>
                <w:bCs/>
                <w:sz w:val="18"/>
                <w:szCs w:val="18"/>
              </w:rPr>
            </w:pPr>
            <w:r>
              <w:rPr>
                <w:rFonts w:ascii="Arial Narrow" w:hAnsi="Arial Narrow" w:cstheme="minorHAnsi"/>
                <w:b/>
                <w:bCs/>
                <w:sz w:val="18"/>
                <w:szCs w:val="18"/>
              </w:rPr>
              <w:t>W przypadku spełniania  warunków proszę wpisać  V</w:t>
            </w:r>
          </w:p>
        </w:tc>
      </w:tr>
      <w:tr w:rsidR="005478B4" w:rsidRPr="00CC358E" w14:paraId="581A2E92" w14:textId="77777777" w:rsidTr="006E24F8">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3A0C8"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6C0A8D"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zabezpieczenia proceduralne </w:t>
            </w:r>
            <w:r w:rsidRPr="00CC358E">
              <w:rPr>
                <w:rFonts w:ascii="Arial Narrow" w:hAnsi="Arial Narrow"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DDD7A4B"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97C7D"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519C151" w14:textId="77777777" w:rsidR="005478B4" w:rsidRPr="00CC358E" w:rsidRDefault="005478B4" w:rsidP="006E24F8">
            <w:pPr>
              <w:rPr>
                <w:rFonts w:ascii="Arial Narrow" w:hAnsi="Arial Narrow" w:cstheme="minorHAnsi"/>
                <w:sz w:val="18"/>
                <w:szCs w:val="18"/>
              </w:rPr>
            </w:pPr>
          </w:p>
        </w:tc>
      </w:tr>
      <w:tr w:rsidR="005478B4" w:rsidRPr="00CC358E" w14:paraId="0A48ACA3"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F797153"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0FD78A2"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709C5E1"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F91949"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B4BE979" w14:textId="77777777" w:rsidR="005478B4" w:rsidRPr="00CC358E" w:rsidRDefault="005478B4" w:rsidP="006E24F8">
            <w:pPr>
              <w:rPr>
                <w:rFonts w:ascii="Arial Narrow" w:hAnsi="Arial Narrow" w:cstheme="minorHAnsi"/>
                <w:sz w:val="18"/>
                <w:szCs w:val="18"/>
              </w:rPr>
            </w:pPr>
          </w:p>
        </w:tc>
      </w:tr>
      <w:tr w:rsidR="005478B4" w:rsidRPr="00CC358E" w14:paraId="405B1492"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113AF5A"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B3AC3C6"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753F9F"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16958B"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E73ED14" w14:textId="77777777" w:rsidR="005478B4" w:rsidRPr="00CC358E" w:rsidRDefault="005478B4" w:rsidP="006E24F8">
            <w:pPr>
              <w:rPr>
                <w:rFonts w:ascii="Arial Narrow" w:hAnsi="Arial Narrow" w:cstheme="minorHAnsi"/>
                <w:sz w:val="18"/>
                <w:szCs w:val="18"/>
              </w:rPr>
            </w:pPr>
          </w:p>
        </w:tc>
      </w:tr>
      <w:tr w:rsidR="005478B4" w:rsidRPr="00CC358E" w14:paraId="7F36701B"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1310C12"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1A8B8A6"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C0954B"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2D26"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4CCC88C" w14:textId="77777777" w:rsidR="005478B4" w:rsidRPr="00CC358E" w:rsidRDefault="005478B4" w:rsidP="006E24F8">
            <w:pPr>
              <w:rPr>
                <w:rFonts w:ascii="Arial Narrow" w:hAnsi="Arial Narrow" w:cstheme="minorHAnsi"/>
                <w:sz w:val="18"/>
                <w:szCs w:val="18"/>
              </w:rPr>
            </w:pPr>
          </w:p>
        </w:tc>
      </w:tr>
      <w:tr w:rsidR="005478B4" w:rsidRPr="00CC358E" w14:paraId="12193A85"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677C66D"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C041EF0"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523A0C5"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DB9FA0"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E8792D7" w14:textId="77777777" w:rsidR="005478B4" w:rsidRPr="00CC358E" w:rsidRDefault="005478B4" w:rsidP="006E24F8">
            <w:pPr>
              <w:rPr>
                <w:rFonts w:ascii="Arial Narrow" w:hAnsi="Arial Narrow" w:cstheme="minorHAnsi"/>
                <w:sz w:val="18"/>
                <w:szCs w:val="18"/>
              </w:rPr>
            </w:pPr>
          </w:p>
        </w:tc>
      </w:tr>
      <w:tr w:rsidR="005478B4" w:rsidRPr="00CC358E" w14:paraId="6013F219"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CE6AFD2"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8F3EB45"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095AA21"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C9BB1"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0DD97C3" w14:textId="77777777" w:rsidR="005478B4" w:rsidRPr="00CC358E" w:rsidRDefault="005478B4" w:rsidP="006E24F8">
            <w:pPr>
              <w:rPr>
                <w:rFonts w:ascii="Arial Narrow" w:hAnsi="Arial Narrow" w:cstheme="minorHAnsi"/>
                <w:sz w:val="18"/>
                <w:szCs w:val="18"/>
              </w:rPr>
            </w:pPr>
          </w:p>
        </w:tc>
      </w:tr>
      <w:tr w:rsidR="005478B4" w:rsidRPr="00CC358E" w14:paraId="4010E76D" w14:textId="77777777" w:rsidTr="006E24F8">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83B9640"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100080B"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9414BF7"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zapewnia kontrolę nad przetwarzaniem danych w postaci monitorowani</w:t>
            </w:r>
            <w:r>
              <w:rPr>
                <w:rFonts w:ascii="Arial Narrow" w:hAnsi="Arial Narrow" w:cstheme="minorHAnsi"/>
                <w:sz w:val="18"/>
                <w:szCs w:val="18"/>
              </w:rPr>
              <w:t>a</w:t>
            </w:r>
            <w:r w:rsidRPr="00CC358E">
              <w:rPr>
                <w:rFonts w:ascii="Arial Narrow" w:hAnsi="Arial Narrow" w:cstheme="minorHAnsi"/>
                <w:sz w:val="18"/>
                <w:szCs w:val="18"/>
              </w:rPr>
              <w:t xml:space="preserve"> przestrzegania przepisów i przyjętych procedur przetwarzania przez Inspektora Ochrony Danych lub podmioty certyfikujące, czy monitorujące przestrzeganie przyjętych kodeksów postepowania – art. 27- 43</w:t>
            </w:r>
            <w:r>
              <w:rPr>
                <w:rFonts w:ascii="Arial Narrow" w:hAnsi="Arial Narrow" w:cstheme="minorHAnsi"/>
                <w:sz w:val="18"/>
                <w:szCs w:val="18"/>
              </w:rPr>
              <w:t xml:space="preserve"> RODO</w:t>
            </w:r>
            <w:r w:rsidRPr="00CC358E">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BFE85"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C303292" w14:textId="77777777" w:rsidR="005478B4" w:rsidRPr="00CC358E" w:rsidRDefault="005478B4" w:rsidP="006E24F8">
            <w:pPr>
              <w:rPr>
                <w:rFonts w:ascii="Arial Narrow" w:hAnsi="Arial Narrow" w:cstheme="minorHAnsi"/>
                <w:sz w:val="18"/>
                <w:szCs w:val="18"/>
              </w:rPr>
            </w:pPr>
          </w:p>
        </w:tc>
      </w:tr>
      <w:tr w:rsidR="005478B4" w:rsidRPr="00CC358E" w14:paraId="35199757"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638B1903"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6A4B6ED0"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AE722E3"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24BEF"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497F833" w14:textId="77777777" w:rsidR="005478B4" w:rsidRPr="00CC358E" w:rsidRDefault="005478B4" w:rsidP="006E24F8">
            <w:pPr>
              <w:rPr>
                <w:rFonts w:ascii="Arial Narrow" w:hAnsi="Arial Narrow" w:cstheme="minorHAnsi"/>
                <w:sz w:val="18"/>
                <w:szCs w:val="18"/>
              </w:rPr>
            </w:pPr>
          </w:p>
        </w:tc>
      </w:tr>
      <w:tr w:rsidR="005478B4" w:rsidRPr="00CC358E" w14:paraId="6C62D96E"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31CFC424"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AA46343"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F80AE1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A2D33C"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F8E97D1" w14:textId="77777777" w:rsidR="005478B4" w:rsidRPr="00CC358E" w:rsidRDefault="005478B4" w:rsidP="006E24F8">
            <w:pPr>
              <w:rPr>
                <w:rFonts w:ascii="Arial Narrow" w:hAnsi="Arial Narrow" w:cstheme="minorHAnsi"/>
                <w:sz w:val="18"/>
                <w:szCs w:val="18"/>
              </w:rPr>
            </w:pPr>
          </w:p>
        </w:tc>
      </w:tr>
      <w:tr w:rsidR="005478B4" w:rsidRPr="00CC358E" w14:paraId="1168AB50"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273C4D1E"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F6750FD"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9AD2A0"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F205C"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4D95A44" w14:textId="77777777" w:rsidR="005478B4" w:rsidRPr="00CC358E" w:rsidRDefault="005478B4" w:rsidP="006E24F8">
            <w:pPr>
              <w:rPr>
                <w:rFonts w:ascii="Arial Narrow" w:hAnsi="Arial Narrow" w:cstheme="minorHAnsi"/>
                <w:sz w:val="18"/>
                <w:szCs w:val="18"/>
              </w:rPr>
            </w:pPr>
          </w:p>
        </w:tc>
      </w:tr>
      <w:tr w:rsidR="005478B4" w:rsidRPr="00CC358E" w14:paraId="1F22CE3E"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7780CFE9"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3B51229"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48673C0"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38A2E"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9A8E340" w14:textId="77777777" w:rsidR="005478B4" w:rsidRPr="00CC358E" w:rsidRDefault="005478B4" w:rsidP="006E24F8">
            <w:pPr>
              <w:rPr>
                <w:rFonts w:ascii="Arial Narrow" w:hAnsi="Arial Narrow" w:cstheme="minorHAnsi"/>
                <w:sz w:val="18"/>
                <w:szCs w:val="18"/>
              </w:rPr>
            </w:pPr>
          </w:p>
        </w:tc>
      </w:tr>
      <w:tr w:rsidR="005478B4" w:rsidRPr="00CC358E" w14:paraId="1BCA6D35"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154ED8A6"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CDA0DA8"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44AA619"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wyznaczono IOD zgodnie z </w:t>
            </w:r>
            <w:r w:rsidRPr="00CC358E">
              <w:rPr>
                <w:rFonts w:ascii="Arial Narrow" w:hAnsi="Arial Narrow"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2CC2C"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7EF8B93" w14:textId="77777777" w:rsidR="005478B4" w:rsidRPr="00CC358E" w:rsidRDefault="005478B4" w:rsidP="006E24F8">
            <w:pPr>
              <w:rPr>
                <w:rFonts w:ascii="Arial Narrow" w:hAnsi="Arial Narrow" w:cstheme="minorHAnsi"/>
                <w:sz w:val="18"/>
                <w:szCs w:val="18"/>
              </w:rPr>
            </w:pPr>
          </w:p>
        </w:tc>
      </w:tr>
      <w:tr w:rsidR="005478B4" w:rsidRPr="00CC358E" w14:paraId="6604A905"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3FCC45D2"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A9F72A4"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1FDBFE3"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B75E27"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BA3CD38" w14:textId="77777777" w:rsidR="005478B4" w:rsidRPr="00CC358E" w:rsidRDefault="005478B4" w:rsidP="006E24F8">
            <w:pPr>
              <w:rPr>
                <w:rFonts w:ascii="Arial Narrow" w:hAnsi="Arial Narrow" w:cstheme="minorHAnsi"/>
                <w:sz w:val="18"/>
                <w:szCs w:val="18"/>
              </w:rPr>
            </w:pPr>
          </w:p>
        </w:tc>
      </w:tr>
      <w:tr w:rsidR="005478B4" w:rsidRPr="00CC358E" w14:paraId="38383EA5"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5BD51030"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7DAE672"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3C7513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kodeksy branżowe</w:t>
            </w:r>
            <w:r>
              <w:rPr>
                <w:rFonts w:ascii="Arial Narrow" w:hAnsi="Arial Narrow" w:cstheme="minorHAnsi"/>
                <w:sz w:val="18"/>
                <w:szCs w:val="18"/>
              </w:rPr>
              <w:t>/</w:t>
            </w:r>
            <w:r w:rsidRPr="00CC358E">
              <w:rPr>
                <w:rFonts w:ascii="Arial Narrow" w:hAnsi="Arial Narrow" w:cstheme="minorHAnsi"/>
                <w:sz w:val="18"/>
                <w:szCs w:val="18"/>
              </w:rPr>
              <w:t xml:space="preserve"> </w:t>
            </w:r>
            <w:r w:rsidRPr="0081700B">
              <w:rPr>
                <w:rFonts w:ascii="Arial Narrow" w:hAnsi="Arial Narrow" w:cstheme="minorHAnsi"/>
                <w:sz w:val="18"/>
                <w:szCs w:val="18"/>
              </w:rPr>
              <w:t xml:space="preserv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2C454"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3B2AA33" w14:textId="77777777" w:rsidR="005478B4" w:rsidRPr="00CC358E" w:rsidRDefault="005478B4" w:rsidP="006E24F8">
            <w:pPr>
              <w:rPr>
                <w:rFonts w:ascii="Arial Narrow" w:hAnsi="Arial Narrow" w:cstheme="minorHAnsi"/>
                <w:sz w:val="18"/>
                <w:szCs w:val="18"/>
              </w:rPr>
            </w:pPr>
          </w:p>
        </w:tc>
      </w:tr>
      <w:tr w:rsidR="005478B4" w:rsidRPr="00CC358E" w14:paraId="15DCD7C4"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60C80ACB"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552F931"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B2EB8C7"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35408"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56B710D" w14:textId="77777777" w:rsidR="005478B4" w:rsidRPr="00CC358E" w:rsidRDefault="005478B4" w:rsidP="006E24F8">
            <w:pPr>
              <w:rPr>
                <w:rFonts w:ascii="Arial Narrow" w:hAnsi="Arial Narrow" w:cstheme="minorHAnsi"/>
                <w:sz w:val="18"/>
                <w:szCs w:val="18"/>
              </w:rPr>
            </w:pPr>
          </w:p>
        </w:tc>
      </w:tr>
      <w:tr w:rsidR="005478B4" w:rsidRPr="00CC358E" w14:paraId="7D074399"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544E3E16"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8B0C18F"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0FFE768D"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6AC68"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0E0D98F" w14:textId="77777777" w:rsidR="005478B4" w:rsidRPr="00CC358E" w:rsidRDefault="005478B4" w:rsidP="006E24F8">
            <w:pPr>
              <w:rPr>
                <w:rFonts w:ascii="Arial Narrow" w:hAnsi="Arial Narrow" w:cstheme="minorHAnsi"/>
                <w:sz w:val="18"/>
                <w:szCs w:val="18"/>
              </w:rPr>
            </w:pPr>
          </w:p>
        </w:tc>
      </w:tr>
      <w:tr w:rsidR="005478B4" w:rsidRPr="00CC358E" w14:paraId="70DEE241"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1AB94024"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FDE6CC9"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002E58"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FE98D8"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A3A7D1F" w14:textId="77777777" w:rsidR="005478B4" w:rsidRPr="00CC358E" w:rsidRDefault="005478B4" w:rsidP="006E24F8">
            <w:pPr>
              <w:rPr>
                <w:rFonts w:ascii="Arial Narrow" w:hAnsi="Arial Narrow" w:cstheme="minorHAnsi"/>
                <w:sz w:val="18"/>
                <w:szCs w:val="18"/>
              </w:rPr>
            </w:pPr>
          </w:p>
        </w:tc>
      </w:tr>
      <w:tr w:rsidR="005478B4" w:rsidRPr="00CC358E" w14:paraId="1B5C46BD"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319AC935"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A25B7D2"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09A44B" w14:textId="77777777" w:rsidR="005478B4" w:rsidRPr="00CC358E" w:rsidRDefault="005478B4" w:rsidP="006E24F8">
            <w:pPr>
              <w:jc w:val="left"/>
              <w:rPr>
                <w:rFonts w:ascii="Arial Narrow" w:hAnsi="Arial Narrow" w:cstheme="minorHAnsi"/>
                <w:sz w:val="18"/>
                <w:szCs w:val="18"/>
              </w:rPr>
            </w:pPr>
            <w:r w:rsidRPr="00CC358E">
              <w:rPr>
                <w:rFonts w:ascii="Arial Narrow" w:hAnsi="Arial Narrow"/>
              </w:rPr>
              <w:t xml:space="preserve"> </w:t>
            </w:r>
            <w:r w:rsidRPr="00CC358E">
              <w:rPr>
                <w:rFonts w:ascii="Arial Narrow" w:hAnsi="Arial Narrow" w:cstheme="minorHAnsi"/>
                <w:sz w:val="18"/>
                <w:szCs w:val="18"/>
              </w:rPr>
              <w:t>w ciągu ostatnich 24 miesięcy działalność podmiotu została skontrolowana przez właściwe, ze względu na przedmiot działalności danego podmiotu, instytucje zewnętrzne, np. inspekcja pracy, UODO</w:t>
            </w:r>
            <w:r w:rsidRPr="00CC358E">
              <w:rPr>
                <w:rStyle w:val="Odwoaniedokomentarza"/>
                <w:rFonts w:ascii="Arial Narrow" w:hAnsi="Arial Narrow"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0A324"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AAF8A5F" w14:textId="77777777" w:rsidR="005478B4" w:rsidRPr="00CC358E" w:rsidRDefault="005478B4" w:rsidP="006E24F8">
            <w:pPr>
              <w:rPr>
                <w:rFonts w:ascii="Arial Narrow" w:hAnsi="Arial Narrow" w:cstheme="minorHAnsi"/>
                <w:sz w:val="18"/>
                <w:szCs w:val="18"/>
              </w:rPr>
            </w:pPr>
          </w:p>
        </w:tc>
      </w:tr>
      <w:tr w:rsidR="005478B4" w:rsidRPr="00CC358E" w14:paraId="13EFC6B2"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3E128D89"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68CCA88B"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6ACC4B"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C0D0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EFC665C" w14:textId="77777777" w:rsidR="005478B4" w:rsidRPr="00CC358E" w:rsidRDefault="005478B4" w:rsidP="006E24F8">
            <w:pPr>
              <w:rPr>
                <w:rFonts w:ascii="Arial Narrow" w:hAnsi="Arial Narrow" w:cstheme="minorHAnsi"/>
                <w:sz w:val="18"/>
                <w:szCs w:val="18"/>
              </w:rPr>
            </w:pPr>
          </w:p>
        </w:tc>
      </w:tr>
      <w:tr w:rsidR="005478B4" w:rsidRPr="00CC358E" w14:paraId="5E8BC42A"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70A64406"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58C7E36"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2A3F9"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0E976CD"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77F6D2B" w14:textId="77777777" w:rsidR="005478B4" w:rsidRPr="00CC358E" w:rsidRDefault="005478B4" w:rsidP="006E24F8">
            <w:pPr>
              <w:rPr>
                <w:rFonts w:ascii="Arial Narrow" w:hAnsi="Arial Narrow" w:cstheme="minorHAnsi"/>
                <w:sz w:val="18"/>
                <w:szCs w:val="18"/>
              </w:rPr>
            </w:pPr>
          </w:p>
        </w:tc>
      </w:tr>
      <w:tr w:rsidR="005478B4" w:rsidRPr="00CC358E" w14:paraId="00C11F18"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32F16C48"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2D3C4A5"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BDA83"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AB512"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AB15970" w14:textId="77777777" w:rsidR="005478B4" w:rsidRPr="00CC358E" w:rsidRDefault="005478B4" w:rsidP="006E24F8">
            <w:pPr>
              <w:rPr>
                <w:rFonts w:ascii="Arial Narrow" w:hAnsi="Arial Narrow" w:cstheme="minorHAnsi"/>
                <w:sz w:val="18"/>
                <w:szCs w:val="18"/>
              </w:rPr>
            </w:pPr>
          </w:p>
        </w:tc>
      </w:tr>
      <w:tr w:rsidR="005478B4" w:rsidRPr="00CC358E" w14:paraId="12609021"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0BD28382"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60BD704"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469B1"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77417"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34D952C" w14:textId="77777777" w:rsidR="005478B4" w:rsidRPr="00CC358E" w:rsidRDefault="005478B4" w:rsidP="006E24F8">
            <w:pPr>
              <w:rPr>
                <w:rFonts w:ascii="Arial Narrow" w:hAnsi="Arial Narrow" w:cstheme="minorHAnsi"/>
                <w:sz w:val="18"/>
                <w:szCs w:val="18"/>
              </w:rPr>
            </w:pPr>
          </w:p>
        </w:tc>
      </w:tr>
      <w:tr w:rsidR="005478B4" w:rsidRPr="00CC358E" w14:paraId="0B40C94B"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1D85FEFB"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893B77B"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2AA6D"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0C8AE"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C9F6DB6" w14:textId="77777777" w:rsidR="005478B4" w:rsidRPr="00CC358E" w:rsidRDefault="005478B4" w:rsidP="006E24F8">
            <w:pPr>
              <w:rPr>
                <w:rFonts w:ascii="Arial Narrow" w:hAnsi="Arial Narrow" w:cstheme="minorHAnsi"/>
                <w:sz w:val="18"/>
                <w:szCs w:val="18"/>
              </w:rPr>
            </w:pPr>
          </w:p>
        </w:tc>
      </w:tr>
      <w:tr w:rsidR="005478B4" w:rsidRPr="00CC358E" w14:paraId="46C70CC0"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4F77048F"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3F6B246"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1F67B" w14:textId="77777777" w:rsidR="005478B4" w:rsidRPr="00CC358E" w:rsidRDefault="005478B4" w:rsidP="006E24F8">
            <w:pPr>
              <w:jc w:val="left"/>
              <w:rPr>
                <w:rStyle w:val="Odwoaniedokomentarza"/>
                <w:rFonts w:ascii="Arial Narrow" w:hAnsi="Arial Narrow"/>
              </w:rPr>
            </w:pPr>
            <w:r w:rsidRPr="00CC358E">
              <w:rPr>
                <w:rStyle w:val="Odwoaniedokomentarza"/>
                <w:rFonts w:ascii="Arial Narrow" w:hAnsi="Arial Narrow"/>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9985D"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956ECCB" w14:textId="77777777" w:rsidR="005478B4" w:rsidRPr="00CC358E" w:rsidRDefault="005478B4" w:rsidP="006E24F8">
            <w:pPr>
              <w:rPr>
                <w:rFonts w:ascii="Arial Narrow" w:hAnsi="Arial Narrow" w:cstheme="minorHAnsi"/>
                <w:sz w:val="18"/>
                <w:szCs w:val="18"/>
              </w:rPr>
            </w:pPr>
          </w:p>
        </w:tc>
      </w:tr>
      <w:tr w:rsidR="005478B4" w:rsidRPr="00CC358E" w14:paraId="448DE6E8"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hideMark/>
          </w:tcPr>
          <w:p w14:paraId="5D40F5E5"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0262B5C"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35A21BD"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D4E23"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63B85EE" w14:textId="77777777" w:rsidR="005478B4" w:rsidRPr="00CC358E" w:rsidRDefault="005478B4" w:rsidP="006E24F8">
            <w:pPr>
              <w:rPr>
                <w:rFonts w:ascii="Arial Narrow" w:hAnsi="Arial Narrow" w:cstheme="minorHAnsi"/>
                <w:sz w:val="18"/>
                <w:szCs w:val="18"/>
              </w:rPr>
            </w:pPr>
          </w:p>
        </w:tc>
      </w:tr>
      <w:tr w:rsidR="005478B4" w:rsidRPr="00CC358E" w14:paraId="440E90CE" w14:textId="77777777" w:rsidTr="006E24F8">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03E4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FC113A3"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D1B2DC0"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systemy antywirusowe,</w:t>
            </w:r>
            <w:r>
              <w:rPr>
                <w:rFonts w:ascii="Arial Narrow" w:hAnsi="Arial Narrow" w:cstheme="minorHAnsi"/>
                <w:sz w:val="18"/>
                <w:szCs w:val="18"/>
              </w:rPr>
              <w:t xml:space="preserve"> antyspamowe, </w:t>
            </w:r>
            <w:proofErr w:type="spellStart"/>
            <w:r>
              <w:rPr>
                <w:rFonts w:ascii="Arial Narrow" w:hAnsi="Arial Narrow" w:cstheme="minorHAnsi"/>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72146"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A846473" w14:textId="77777777" w:rsidR="005478B4" w:rsidRPr="00CC358E" w:rsidRDefault="005478B4" w:rsidP="006E24F8">
            <w:pPr>
              <w:rPr>
                <w:rFonts w:ascii="Arial Narrow" w:hAnsi="Arial Narrow" w:cstheme="minorHAnsi"/>
                <w:sz w:val="18"/>
                <w:szCs w:val="18"/>
              </w:rPr>
            </w:pPr>
          </w:p>
        </w:tc>
      </w:tr>
      <w:tr w:rsidR="005478B4" w:rsidRPr="00CC358E" w14:paraId="58F12F6A"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7DD60094"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5E1347D"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BA769A9"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D78D2"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E60F704" w14:textId="77777777" w:rsidR="005478B4" w:rsidRPr="00CC358E" w:rsidRDefault="005478B4" w:rsidP="006E24F8">
            <w:pPr>
              <w:rPr>
                <w:rFonts w:ascii="Arial Narrow" w:hAnsi="Arial Narrow" w:cstheme="minorHAnsi"/>
                <w:sz w:val="18"/>
                <w:szCs w:val="18"/>
              </w:rPr>
            </w:pPr>
          </w:p>
        </w:tc>
      </w:tr>
      <w:tr w:rsidR="005478B4" w:rsidRPr="00CC358E" w14:paraId="582BBFE3"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37B4E2FB"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174791F"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576E1B" w14:textId="77777777" w:rsidR="005478B4" w:rsidRPr="0013601D" w:rsidRDefault="005478B4" w:rsidP="006E24F8">
            <w:pPr>
              <w:rPr>
                <w:rStyle w:val="Odwoaniedokomentarza"/>
              </w:rPr>
            </w:pPr>
            <w:r w:rsidRPr="00CC358E">
              <w:rPr>
                <w:rFonts w:ascii="Arial Narrow" w:hAnsi="Arial Narrow" w:cstheme="minorHAnsi"/>
                <w:sz w:val="18"/>
                <w:szCs w:val="18"/>
              </w:rPr>
              <w:t>autoryzacja i autentykacja,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7E577"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129AD00A" w14:textId="77777777" w:rsidR="005478B4" w:rsidRPr="00CC358E" w:rsidRDefault="005478B4" w:rsidP="006E24F8">
            <w:pPr>
              <w:rPr>
                <w:rFonts w:ascii="Arial Narrow" w:hAnsi="Arial Narrow" w:cstheme="minorHAnsi"/>
                <w:sz w:val="18"/>
                <w:szCs w:val="18"/>
              </w:rPr>
            </w:pPr>
          </w:p>
        </w:tc>
      </w:tr>
      <w:tr w:rsidR="005478B4" w:rsidRPr="00CC358E" w14:paraId="45F5F93B"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216D4068"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74CA08E"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1B8726D" w14:textId="77777777" w:rsidR="005478B4" w:rsidRPr="0013601D" w:rsidRDefault="005478B4" w:rsidP="006E24F8">
            <w:pPr>
              <w:rPr>
                <w:rStyle w:val="Odwoaniedokomentarza"/>
              </w:rPr>
            </w:pPr>
            <w:r w:rsidRPr="00CC358E">
              <w:rPr>
                <w:rFonts w:ascii="Arial Narrow" w:hAnsi="Arial Narrow" w:cstheme="minorHAnsi"/>
                <w:sz w:val="18"/>
                <w:szCs w:val="18"/>
              </w:rPr>
              <w:t>kontrole dostępu (rejestrowanie i wyrejestrowywanie użytkowników, zarządzanie hasłami, użycie uprzywilejowanych programów narzędziowych</w:t>
            </w:r>
            <w:r>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AAFC4"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105C8D2" w14:textId="77777777" w:rsidR="005478B4" w:rsidRPr="00CC358E" w:rsidRDefault="005478B4" w:rsidP="006E24F8">
            <w:pPr>
              <w:rPr>
                <w:rFonts w:ascii="Arial Narrow" w:hAnsi="Arial Narrow" w:cstheme="minorHAnsi"/>
                <w:sz w:val="18"/>
                <w:szCs w:val="18"/>
              </w:rPr>
            </w:pPr>
          </w:p>
        </w:tc>
      </w:tr>
      <w:tr w:rsidR="005478B4" w:rsidRPr="00CC358E" w14:paraId="5642237C"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08671737"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5F25718"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0423CF" w14:textId="77777777" w:rsidR="005478B4" w:rsidRPr="0013601D" w:rsidRDefault="005478B4" w:rsidP="006E24F8">
            <w:pPr>
              <w:rPr>
                <w:rStyle w:val="Odwoaniedokomentarza"/>
              </w:rPr>
            </w:pPr>
            <w:r w:rsidRPr="00CC358E">
              <w:rPr>
                <w:rFonts w:ascii="Arial Narrow" w:hAnsi="Arial Narrow" w:cstheme="minorHAnsi"/>
                <w:sz w:val="18"/>
                <w:szCs w:val="18"/>
              </w:rPr>
              <w:t xml:space="preserve">szyfrowanie,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EB23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4679EC1" w14:textId="77777777" w:rsidR="005478B4" w:rsidRPr="00CC358E" w:rsidRDefault="005478B4" w:rsidP="006E24F8">
            <w:pPr>
              <w:rPr>
                <w:rFonts w:ascii="Arial Narrow" w:hAnsi="Arial Narrow" w:cstheme="minorHAnsi"/>
                <w:sz w:val="18"/>
                <w:szCs w:val="18"/>
              </w:rPr>
            </w:pPr>
          </w:p>
        </w:tc>
      </w:tr>
      <w:tr w:rsidR="005478B4" w:rsidRPr="00CC358E" w14:paraId="4DA0815C"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42582FED"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C3375CE"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3B5073" w14:textId="77777777" w:rsidR="005478B4" w:rsidRPr="0013601D" w:rsidRDefault="005478B4" w:rsidP="006E24F8">
            <w:pPr>
              <w:rPr>
                <w:rStyle w:val="Odwoaniedokomentarza"/>
              </w:rPr>
            </w:pPr>
            <w:r w:rsidRPr="00CC358E">
              <w:rPr>
                <w:rFonts w:ascii="Arial Narrow" w:hAnsi="Arial Narrow" w:cstheme="minorHAnsi"/>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A4C35"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F9A4D9E" w14:textId="77777777" w:rsidR="005478B4" w:rsidRPr="00CC358E" w:rsidRDefault="005478B4" w:rsidP="006E24F8">
            <w:pPr>
              <w:rPr>
                <w:rFonts w:ascii="Arial Narrow" w:hAnsi="Arial Narrow" w:cstheme="minorHAnsi"/>
                <w:sz w:val="18"/>
                <w:szCs w:val="18"/>
              </w:rPr>
            </w:pPr>
          </w:p>
        </w:tc>
      </w:tr>
      <w:tr w:rsidR="005478B4" w:rsidRPr="00CC358E" w14:paraId="1A9F2043"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218F93E5"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C297A21"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3F17D4" w14:textId="77777777" w:rsidR="005478B4" w:rsidRPr="0013601D" w:rsidRDefault="005478B4" w:rsidP="006E24F8">
            <w:pPr>
              <w:rPr>
                <w:rStyle w:val="Odwoaniedokomentarza"/>
              </w:rPr>
            </w:pPr>
            <w:proofErr w:type="spellStart"/>
            <w:r w:rsidRPr="00CC358E">
              <w:rPr>
                <w:rFonts w:ascii="Arial Narrow" w:hAnsi="Arial Narrow" w:cstheme="minorHAnsi"/>
                <w:sz w:val="18"/>
                <w:szCs w:val="18"/>
              </w:rPr>
              <w:t>pseudonimizacja</w:t>
            </w:r>
            <w:proofErr w:type="spellEnd"/>
            <w:r w:rsidRPr="00CC358E">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822A08"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D936538" w14:textId="77777777" w:rsidR="005478B4" w:rsidRPr="00CC358E" w:rsidRDefault="005478B4" w:rsidP="006E24F8">
            <w:pPr>
              <w:rPr>
                <w:rFonts w:ascii="Arial Narrow" w:hAnsi="Arial Narrow" w:cstheme="minorHAnsi"/>
                <w:sz w:val="18"/>
                <w:szCs w:val="18"/>
              </w:rPr>
            </w:pPr>
          </w:p>
        </w:tc>
      </w:tr>
      <w:tr w:rsidR="005478B4" w:rsidRPr="00CC358E" w14:paraId="19FDBED2"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65A57B2F"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873B9E8"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AAFA81D" w14:textId="77777777" w:rsidR="005478B4" w:rsidRPr="0013601D" w:rsidRDefault="005478B4" w:rsidP="006E24F8">
            <w:pPr>
              <w:rPr>
                <w:rStyle w:val="Odwoaniedokomentarza"/>
              </w:rPr>
            </w:pPr>
            <w:r w:rsidRPr="00CC358E">
              <w:rPr>
                <w:rFonts w:ascii="Arial Narrow" w:hAnsi="Arial Narrow" w:cstheme="minorHAnsi"/>
                <w:sz w:val="18"/>
                <w:szCs w:val="18"/>
              </w:rPr>
              <w:t xml:space="preserve">zabezpieczenie logów systemów,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D1282B"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5FEC5FA" w14:textId="77777777" w:rsidR="005478B4" w:rsidRPr="00CC358E" w:rsidRDefault="005478B4" w:rsidP="006E24F8">
            <w:pPr>
              <w:rPr>
                <w:rFonts w:ascii="Arial Narrow" w:hAnsi="Arial Narrow" w:cstheme="minorHAnsi"/>
                <w:sz w:val="18"/>
                <w:szCs w:val="18"/>
              </w:rPr>
            </w:pPr>
          </w:p>
        </w:tc>
      </w:tr>
      <w:tr w:rsidR="005478B4" w:rsidRPr="00CC358E" w14:paraId="551359ED"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368E3E34"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9F52869"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D1BFD9E" w14:textId="77777777" w:rsidR="005478B4" w:rsidRPr="0013601D" w:rsidRDefault="005478B4" w:rsidP="006E24F8">
            <w:pPr>
              <w:rPr>
                <w:rStyle w:val="Odwoaniedokomentarza"/>
              </w:rPr>
            </w:pPr>
            <w:r w:rsidRPr="00CC358E">
              <w:rPr>
                <w:rFonts w:ascii="Arial Narrow" w:hAnsi="Arial Narrow" w:cstheme="minorHAnsi"/>
                <w:sz w:val="18"/>
                <w:szCs w:val="18"/>
              </w:rPr>
              <w:t>środki ochrony kryptograficznej (polityka stosowania zabezpieczeń, zarządzanie kluczami</w:t>
            </w:r>
            <w:r>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5DD561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73C72F8" w14:textId="77777777" w:rsidR="005478B4" w:rsidRPr="00CC358E" w:rsidRDefault="005478B4" w:rsidP="006E24F8">
            <w:pPr>
              <w:rPr>
                <w:rFonts w:ascii="Arial Narrow" w:hAnsi="Arial Narrow" w:cstheme="minorHAnsi"/>
                <w:sz w:val="18"/>
                <w:szCs w:val="18"/>
              </w:rPr>
            </w:pPr>
          </w:p>
        </w:tc>
      </w:tr>
      <w:tr w:rsidR="005478B4" w:rsidRPr="00CC358E" w14:paraId="76918B58"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626DBE06"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71FDFB9"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D67322" w14:textId="77777777" w:rsidR="005478B4" w:rsidRPr="0013601D" w:rsidRDefault="005478B4" w:rsidP="006E24F8">
            <w:pPr>
              <w:rPr>
                <w:rStyle w:val="Odwoaniedokomentarza"/>
              </w:rPr>
            </w:pPr>
            <w:r w:rsidRPr="00CC358E">
              <w:rPr>
                <w:rFonts w:ascii="Arial Narrow" w:hAnsi="Arial Narrow" w:cstheme="minorHAnsi"/>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B984D"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9DE773F" w14:textId="77777777" w:rsidR="005478B4" w:rsidRPr="00CC358E" w:rsidRDefault="005478B4" w:rsidP="006E24F8">
            <w:pPr>
              <w:rPr>
                <w:rFonts w:ascii="Arial Narrow" w:hAnsi="Arial Narrow" w:cstheme="minorHAnsi"/>
                <w:sz w:val="18"/>
                <w:szCs w:val="18"/>
              </w:rPr>
            </w:pPr>
          </w:p>
        </w:tc>
      </w:tr>
      <w:tr w:rsidR="005478B4" w:rsidRPr="00CC358E" w14:paraId="44075A5D"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489B988B"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437E3CA"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F2A8750" w14:textId="77777777" w:rsidR="005478B4" w:rsidRPr="0013601D" w:rsidRDefault="005478B4" w:rsidP="006E24F8">
            <w:pPr>
              <w:rPr>
                <w:rStyle w:val="Odwoaniedokomentarza"/>
              </w:rPr>
            </w:pPr>
            <w:r>
              <w:rPr>
                <w:rFonts w:ascii="Arial Narrow" w:hAnsi="Arial Narrow" w:cstheme="minorHAnsi"/>
                <w:sz w:val="18"/>
                <w:szCs w:val="18"/>
              </w:rPr>
              <w:t>n</w:t>
            </w:r>
            <w:r w:rsidRPr="00F70984">
              <w:rPr>
                <w:rFonts w:ascii="Arial Narrow" w:hAnsi="Arial Narrow" w:cstheme="minorHAnsi"/>
                <w:sz w:val="18"/>
                <w:szCs w:val="18"/>
              </w:rPr>
              <w:t xml:space="preserve">ie będą wykorzystywane chmury publiczne (np. AWS, GCP, </w:t>
            </w:r>
            <w:proofErr w:type="spellStart"/>
            <w:r w:rsidRPr="00F70984">
              <w:rPr>
                <w:rFonts w:ascii="Arial Narrow" w:hAnsi="Arial Narrow" w:cstheme="minorHAnsi"/>
                <w:sz w:val="18"/>
                <w:szCs w:val="18"/>
              </w:rPr>
              <w:t>Azure</w:t>
            </w:r>
            <w:proofErr w:type="spellEnd"/>
            <w:r w:rsidRPr="00F70984">
              <w:rPr>
                <w:rFonts w:ascii="Arial Narrow" w:hAnsi="Arial Narrow" w:cstheme="minorHAnsi"/>
                <w:sz w:val="18"/>
                <w:szCs w:val="18"/>
              </w:rPr>
              <w:t>) i publiczne zasoby plikowe (np. DropBox, Google Drive, OneDrive) do wykonywania zadań powierzonych przez Zamawiającego (dla informacji wrażliwych</w:t>
            </w:r>
            <w:r>
              <w:rPr>
                <w:rFonts w:ascii="Arial Narrow" w:hAnsi="Arial Narrow" w:cstheme="minorHAnsi"/>
                <w:sz w:val="18"/>
                <w:szCs w:val="18"/>
              </w:rPr>
              <w:t>, np. danych osobowych, logów, plików konfiguracyjnych</w:t>
            </w:r>
            <w:r w:rsidRPr="00F70984">
              <w:rPr>
                <w:rFonts w:ascii="Arial Narrow" w:hAnsi="Arial Narrow" w:cstheme="minorHAnsi"/>
                <w:sz w:val="18"/>
                <w:szCs w:val="18"/>
              </w:rPr>
              <w:t>)</w:t>
            </w:r>
            <w:r>
              <w:rPr>
                <w:rFonts w:ascii="Arial Narrow" w:hAnsi="Arial Narrow" w:cstheme="minorHAnsi"/>
                <w:sz w:val="18"/>
                <w:szCs w:val="18"/>
              </w:rPr>
              <w:t xml:space="preserve">,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5D41D"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7F74462" w14:textId="77777777" w:rsidR="005478B4" w:rsidRPr="00CC358E" w:rsidRDefault="005478B4" w:rsidP="006E24F8">
            <w:pPr>
              <w:rPr>
                <w:rFonts w:ascii="Arial Narrow" w:hAnsi="Arial Narrow" w:cstheme="minorHAnsi"/>
                <w:sz w:val="18"/>
                <w:szCs w:val="18"/>
              </w:rPr>
            </w:pPr>
          </w:p>
        </w:tc>
      </w:tr>
      <w:tr w:rsidR="005478B4" w:rsidRPr="00CC358E" w14:paraId="3F7293E7"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692277CD"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6A5AE164"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B85A513" w14:textId="77777777" w:rsidR="005478B4" w:rsidRPr="0013601D" w:rsidRDefault="005478B4" w:rsidP="006E24F8">
            <w:pPr>
              <w:rPr>
                <w:rStyle w:val="Odwoaniedokomentarza"/>
              </w:rPr>
            </w:pPr>
            <w:r w:rsidRPr="00816EF4">
              <w:rPr>
                <w:rFonts w:ascii="Arial Narrow" w:hAnsi="Arial Narrow" w:cstheme="minorHAnsi"/>
                <w:sz w:val="18"/>
                <w:szCs w:val="18"/>
              </w:rPr>
              <w:t>Dostawca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11AAB63"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72DB481" w14:textId="77777777" w:rsidR="005478B4" w:rsidRPr="00CC358E" w:rsidRDefault="005478B4" w:rsidP="006E24F8">
            <w:pPr>
              <w:rPr>
                <w:rFonts w:ascii="Arial Narrow" w:hAnsi="Arial Narrow" w:cstheme="minorHAnsi"/>
                <w:sz w:val="18"/>
                <w:szCs w:val="18"/>
              </w:rPr>
            </w:pPr>
          </w:p>
        </w:tc>
      </w:tr>
      <w:tr w:rsidR="005478B4" w:rsidRPr="00CC358E" w14:paraId="4E059E4C"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29A0D2FF"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9CB3E75"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27BC5D" w14:textId="77777777" w:rsidR="005478B4" w:rsidRPr="0013601D" w:rsidRDefault="005478B4" w:rsidP="006E24F8">
            <w:pPr>
              <w:rPr>
                <w:rStyle w:val="Odwoaniedokomentarza"/>
              </w:rPr>
            </w:pPr>
            <w:r>
              <w:rPr>
                <w:rFonts w:ascii="Arial Narrow" w:hAnsi="Arial Narrow" w:cstheme="minorHAnsi"/>
                <w:sz w:val="18"/>
                <w:szCs w:val="18"/>
              </w:rPr>
              <w:t>n</w:t>
            </w:r>
            <w:r w:rsidRPr="00816EF4">
              <w:rPr>
                <w:rFonts w:ascii="Arial Narrow" w:hAnsi="Arial Narrow" w:cstheme="minorHAnsi"/>
                <w:sz w:val="18"/>
                <w:szCs w:val="18"/>
              </w:rPr>
              <w:t>ie podłącza</w:t>
            </w:r>
            <w:r>
              <w:rPr>
                <w:rFonts w:ascii="Arial Narrow" w:hAnsi="Arial Narrow" w:cstheme="minorHAnsi"/>
                <w:sz w:val="18"/>
                <w:szCs w:val="18"/>
              </w:rPr>
              <w:t>nie</w:t>
            </w:r>
            <w:r w:rsidRPr="00816EF4">
              <w:rPr>
                <w:rFonts w:ascii="Arial Narrow" w:hAnsi="Arial Narrow" w:cstheme="minorHAnsi"/>
                <w:sz w:val="18"/>
                <w:szCs w:val="18"/>
              </w:rPr>
              <w:t xml:space="preserv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1F58F"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EE62426" w14:textId="77777777" w:rsidR="005478B4" w:rsidRPr="00CC358E" w:rsidRDefault="005478B4" w:rsidP="006E24F8">
            <w:pPr>
              <w:rPr>
                <w:rFonts w:ascii="Arial Narrow" w:hAnsi="Arial Narrow" w:cstheme="minorHAnsi"/>
                <w:sz w:val="18"/>
                <w:szCs w:val="18"/>
              </w:rPr>
            </w:pPr>
          </w:p>
        </w:tc>
      </w:tr>
      <w:tr w:rsidR="005478B4" w:rsidRPr="00CC358E" w14:paraId="0759DF09"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48969C71"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4FC8081"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5DAAC74" w14:textId="77777777" w:rsidR="005478B4" w:rsidRPr="0013601D" w:rsidRDefault="005478B4" w:rsidP="006E24F8">
            <w:pPr>
              <w:rPr>
                <w:rStyle w:val="Odwoaniedokomentarza"/>
              </w:rPr>
            </w:pPr>
            <w:r w:rsidRPr="00DF51A8">
              <w:rPr>
                <w:rFonts w:ascii="Arial Narrow" w:hAnsi="Arial Narrow" w:cstheme="minorHAnsi"/>
                <w:sz w:val="18"/>
                <w:szCs w:val="18"/>
              </w:rPr>
              <w:t>Wykonawca stosuje w swoich sieciach bezprzewodowych (np. wifi) standard 802.</w:t>
            </w:r>
            <w:r>
              <w:rPr>
                <w:rFonts w:ascii="Arial Narrow" w:hAnsi="Arial Narrow" w:cstheme="minorHAnsi"/>
                <w:sz w:val="18"/>
                <w:szCs w:val="18"/>
              </w:rPr>
              <w:t xml:space="preserve">1X (gdy nie korzysta z VPN </w:t>
            </w:r>
            <w:r w:rsidRPr="00DF51A8">
              <w:rPr>
                <w:rFonts w:ascii="Arial Narrow" w:hAnsi="Arial Narrow" w:cstheme="minorHAnsi"/>
                <w:sz w:val="18"/>
                <w:szCs w:val="18"/>
              </w:rPr>
              <w:t>Zamawiającego).</w:t>
            </w:r>
            <w:r>
              <w:rPr>
                <w:rFonts w:ascii="Arial Narrow" w:hAnsi="Arial Narrow"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6C4F1"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18E337B" w14:textId="77777777" w:rsidR="005478B4" w:rsidRPr="00CC358E" w:rsidRDefault="005478B4" w:rsidP="006E24F8">
            <w:pPr>
              <w:rPr>
                <w:rFonts w:ascii="Arial Narrow" w:hAnsi="Arial Narrow" w:cstheme="minorHAnsi"/>
                <w:sz w:val="18"/>
                <w:szCs w:val="18"/>
              </w:rPr>
            </w:pPr>
          </w:p>
        </w:tc>
      </w:tr>
      <w:tr w:rsidR="005478B4" w:rsidRPr="00CC358E" w14:paraId="7A9A8C4D"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tcPr>
          <w:p w14:paraId="1DCE1E95"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7780A75"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35D331" w14:textId="77777777" w:rsidR="005478B4" w:rsidRPr="00AE2A76" w:rsidRDefault="005478B4" w:rsidP="006E24F8">
            <w:pPr>
              <w:rPr>
                <w:rFonts w:ascii="Arial Narrow" w:hAnsi="Arial Narrow" w:cstheme="minorHAnsi"/>
                <w:sz w:val="18"/>
                <w:szCs w:val="18"/>
              </w:rPr>
            </w:pPr>
            <w:r w:rsidRPr="00AE2A76">
              <w:rPr>
                <w:rFonts w:ascii="Arial Narrow" w:hAnsi="Arial Narrow" w:cstheme="minorHAnsi"/>
                <w:sz w:val="18"/>
                <w:szCs w:val="18"/>
              </w:rPr>
              <w:t>Systemy operacyjne i kluczowe aplikacje na wykorzystywanych przez dostawcę urządzeniach posiadają ważne wsparcie producenta przynajmniej w okresie świadczenia usługi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3CA7A" w14:textId="77777777" w:rsidR="005478B4" w:rsidRPr="00CC358E" w:rsidRDefault="005478B4" w:rsidP="006E24F8">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DAB95B1" w14:textId="77777777" w:rsidR="005478B4" w:rsidRPr="00CC358E" w:rsidRDefault="005478B4" w:rsidP="006E24F8">
            <w:pPr>
              <w:rPr>
                <w:rFonts w:ascii="Arial Narrow" w:hAnsi="Arial Narrow" w:cstheme="minorHAnsi"/>
                <w:sz w:val="18"/>
                <w:szCs w:val="18"/>
              </w:rPr>
            </w:pPr>
          </w:p>
        </w:tc>
      </w:tr>
      <w:tr w:rsidR="005478B4" w:rsidRPr="00CC358E" w14:paraId="1F427304"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1605607C" w14:textId="77777777" w:rsidR="005478B4" w:rsidRPr="00CC358E" w:rsidRDefault="005478B4" w:rsidP="006E24F8">
            <w:pPr>
              <w:rPr>
                <w:rFonts w:ascii="Arial Narrow" w:hAnsi="Arial Narrow"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5327EC"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C2F6F6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0FCF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68534AB" w14:textId="77777777" w:rsidR="005478B4" w:rsidRPr="00CC358E" w:rsidRDefault="005478B4" w:rsidP="006E24F8">
            <w:pPr>
              <w:rPr>
                <w:rFonts w:ascii="Arial Narrow" w:hAnsi="Arial Narrow" w:cstheme="minorHAnsi"/>
                <w:sz w:val="18"/>
                <w:szCs w:val="18"/>
              </w:rPr>
            </w:pPr>
          </w:p>
        </w:tc>
      </w:tr>
      <w:tr w:rsidR="005478B4" w:rsidRPr="00CC358E" w14:paraId="183B00AD"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534333B3"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4232C4C"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674A61"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9D6538"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6410A75" w14:textId="77777777" w:rsidR="005478B4" w:rsidRPr="00CC358E" w:rsidRDefault="005478B4" w:rsidP="006E24F8">
            <w:pPr>
              <w:rPr>
                <w:rFonts w:ascii="Arial Narrow" w:hAnsi="Arial Narrow" w:cstheme="minorHAnsi"/>
                <w:sz w:val="18"/>
                <w:szCs w:val="18"/>
              </w:rPr>
            </w:pPr>
          </w:p>
        </w:tc>
      </w:tr>
      <w:tr w:rsidR="005478B4" w:rsidRPr="00CC358E" w14:paraId="4FE2ED03"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2A959BFB"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88DA953"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A5B761"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79097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36CCC36" w14:textId="77777777" w:rsidR="005478B4" w:rsidRPr="00CC358E" w:rsidRDefault="005478B4" w:rsidP="006E24F8">
            <w:pPr>
              <w:rPr>
                <w:rFonts w:ascii="Arial Narrow" w:hAnsi="Arial Narrow" w:cstheme="minorHAnsi"/>
                <w:sz w:val="18"/>
                <w:szCs w:val="18"/>
              </w:rPr>
            </w:pPr>
          </w:p>
        </w:tc>
      </w:tr>
      <w:tr w:rsidR="005478B4" w:rsidRPr="00CC358E" w14:paraId="6DE4CFAE"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tcPr>
          <w:p w14:paraId="4FAB6B2C"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E3B6414"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77B3F16"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01784"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6030BB3" w14:textId="77777777" w:rsidR="005478B4" w:rsidRPr="00CC358E" w:rsidRDefault="005478B4" w:rsidP="006E24F8">
            <w:pPr>
              <w:rPr>
                <w:rFonts w:ascii="Arial Narrow" w:hAnsi="Arial Narrow" w:cstheme="minorHAnsi"/>
                <w:sz w:val="18"/>
                <w:szCs w:val="18"/>
              </w:rPr>
            </w:pPr>
          </w:p>
        </w:tc>
      </w:tr>
      <w:tr w:rsidR="005478B4" w:rsidRPr="00CC358E" w14:paraId="0834653D"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7E003793"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960FBDC"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8AB11B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D2AD48"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5E4E9845" w14:textId="77777777" w:rsidR="005478B4" w:rsidRPr="00CC358E" w:rsidRDefault="005478B4" w:rsidP="006E24F8">
            <w:pPr>
              <w:rPr>
                <w:rFonts w:ascii="Arial Narrow" w:hAnsi="Arial Narrow" w:cstheme="minorHAnsi"/>
                <w:sz w:val="18"/>
                <w:szCs w:val="18"/>
              </w:rPr>
            </w:pPr>
          </w:p>
        </w:tc>
      </w:tr>
      <w:tr w:rsidR="005478B4" w:rsidRPr="00CC358E" w14:paraId="5FBCFF68"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5D1C844A"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A0BEE64"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6C52E33"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A1305"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D08A55F" w14:textId="77777777" w:rsidR="005478B4" w:rsidRPr="00CC358E" w:rsidRDefault="005478B4" w:rsidP="006E24F8">
            <w:pPr>
              <w:rPr>
                <w:rFonts w:ascii="Arial Narrow" w:hAnsi="Arial Narrow" w:cstheme="minorHAnsi"/>
                <w:sz w:val="18"/>
                <w:szCs w:val="18"/>
              </w:rPr>
            </w:pPr>
          </w:p>
        </w:tc>
      </w:tr>
      <w:tr w:rsidR="005478B4" w:rsidRPr="00CC358E" w14:paraId="31B89FDE" w14:textId="77777777" w:rsidTr="006E24F8">
        <w:trPr>
          <w:trHeight w:val="300"/>
        </w:trPr>
        <w:tc>
          <w:tcPr>
            <w:tcW w:w="1486" w:type="dxa"/>
            <w:vMerge/>
            <w:tcBorders>
              <w:top w:val="nil"/>
              <w:left w:val="single" w:sz="8" w:space="0" w:color="auto"/>
              <w:bottom w:val="single" w:sz="8" w:space="0" w:color="auto"/>
              <w:right w:val="single" w:sz="8" w:space="0" w:color="auto"/>
            </w:tcBorders>
            <w:vAlign w:val="center"/>
            <w:hideMark/>
          </w:tcPr>
          <w:p w14:paraId="709F2713"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4AAEC21"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C317AF0"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4637EF"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DDC9123" w14:textId="77777777" w:rsidR="005478B4" w:rsidRPr="00CC358E" w:rsidRDefault="005478B4" w:rsidP="006E24F8">
            <w:pPr>
              <w:rPr>
                <w:rFonts w:ascii="Arial Narrow" w:hAnsi="Arial Narrow" w:cstheme="minorHAnsi"/>
                <w:sz w:val="18"/>
                <w:szCs w:val="18"/>
              </w:rPr>
            </w:pPr>
          </w:p>
        </w:tc>
      </w:tr>
      <w:tr w:rsidR="005478B4" w:rsidRPr="00CC358E" w14:paraId="1C62256C" w14:textId="77777777" w:rsidTr="006E24F8">
        <w:trPr>
          <w:trHeight w:val="315"/>
        </w:trPr>
        <w:tc>
          <w:tcPr>
            <w:tcW w:w="1486" w:type="dxa"/>
            <w:vMerge/>
            <w:tcBorders>
              <w:top w:val="nil"/>
              <w:left w:val="single" w:sz="8" w:space="0" w:color="auto"/>
              <w:bottom w:val="single" w:sz="8" w:space="0" w:color="auto"/>
              <w:right w:val="single" w:sz="8" w:space="0" w:color="auto"/>
            </w:tcBorders>
            <w:vAlign w:val="center"/>
            <w:hideMark/>
          </w:tcPr>
          <w:p w14:paraId="12D9CB50" w14:textId="77777777" w:rsidR="005478B4" w:rsidRPr="00CC358E" w:rsidRDefault="005478B4" w:rsidP="006E24F8">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859705D" w14:textId="77777777" w:rsidR="005478B4" w:rsidRPr="00CC358E" w:rsidRDefault="005478B4" w:rsidP="006E24F8">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A387162" w14:textId="77777777" w:rsidR="005478B4" w:rsidRPr="00CC358E" w:rsidRDefault="005478B4" w:rsidP="006E24F8">
            <w:pPr>
              <w:rPr>
                <w:rFonts w:ascii="Arial Narrow" w:hAnsi="Arial Narrow" w:cstheme="minorHAnsi"/>
                <w:sz w:val="18"/>
                <w:szCs w:val="18"/>
              </w:rPr>
            </w:pPr>
            <w:r w:rsidRPr="00CC358E">
              <w:rPr>
                <w:rFonts w:ascii="Arial Narrow" w:hAnsi="Arial Narrow"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28F06" w14:textId="77777777" w:rsidR="005478B4" w:rsidRPr="00CC358E" w:rsidRDefault="005478B4" w:rsidP="006E24F8">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2A15AB87" w14:textId="77777777" w:rsidR="005478B4" w:rsidRPr="00CC358E" w:rsidRDefault="005478B4" w:rsidP="006E24F8">
            <w:pPr>
              <w:rPr>
                <w:rFonts w:ascii="Arial Narrow" w:hAnsi="Arial Narrow" w:cstheme="minorHAnsi"/>
                <w:sz w:val="18"/>
                <w:szCs w:val="18"/>
              </w:rPr>
            </w:pPr>
          </w:p>
        </w:tc>
      </w:tr>
    </w:tbl>
    <w:p w14:paraId="7C426FBB" w14:textId="77777777" w:rsidR="005478B4" w:rsidRPr="00CC358E" w:rsidRDefault="005478B4" w:rsidP="005478B4">
      <w:pPr>
        <w:tabs>
          <w:tab w:val="left" w:pos="709"/>
        </w:tabs>
        <w:rPr>
          <w:rFonts w:ascii="Arial Narrow" w:hAnsi="Arial Narrow" w:cstheme="minorHAnsi"/>
        </w:rPr>
      </w:pPr>
    </w:p>
    <w:p w14:paraId="1BC54E6C" w14:textId="77777777" w:rsidR="005478B4" w:rsidRPr="00CC358E" w:rsidRDefault="005478B4" w:rsidP="005478B4">
      <w:pPr>
        <w:tabs>
          <w:tab w:val="left" w:pos="709"/>
        </w:tabs>
        <w:rPr>
          <w:rFonts w:ascii="Arial Narrow" w:hAnsi="Arial Narrow" w:cstheme="minorHAnsi"/>
        </w:rPr>
      </w:pPr>
    </w:p>
    <w:p w14:paraId="7B5E57E1" w14:textId="77777777" w:rsidR="005478B4" w:rsidRPr="00CC358E" w:rsidRDefault="005478B4" w:rsidP="005478B4">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5478B4" w:rsidRPr="00CC358E" w14:paraId="7D5C9B52" w14:textId="77777777" w:rsidTr="005478B4">
        <w:trPr>
          <w:gridBefore w:val="2"/>
          <w:wBefore w:w="4248" w:type="dxa"/>
          <w:trHeight w:hRule="exact" w:val="1440"/>
          <w:jc w:val="center"/>
        </w:trPr>
        <w:tc>
          <w:tcPr>
            <w:tcW w:w="3871" w:type="dxa"/>
            <w:tcBorders>
              <w:top w:val="single" w:sz="4" w:space="0" w:color="auto"/>
              <w:left w:val="single" w:sz="4" w:space="0" w:color="auto"/>
              <w:bottom w:val="single" w:sz="4" w:space="0" w:color="auto"/>
              <w:right w:val="single" w:sz="4" w:space="0" w:color="auto"/>
            </w:tcBorders>
            <w:vAlign w:val="center"/>
          </w:tcPr>
          <w:p w14:paraId="52E38470" w14:textId="77777777" w:rsidR="005478B4" w:rsidRPr="00CC358E" w:rsidRDefault="005478B4" w:rsidP="006E24F8">
            <w:pPr>
              <w:tabs>
                <w:tab w:val="left" w:pos="709"/>
              </w:tabs>
              <w:rPr>
                <w:rFonts w:ascii="Arial Narrow" w:hAnsi="Arial Narrow" w:cstheme="minorHAnsi"/>
                <w:sz w:val="20"/>
                <w:szCs w:val="20"/>
              </w:rPr>
            </w:pPr>
          </w:p>
        </w:tc>
      </w:tr>
      <w:tr w:rsidR="005478B4" w:rsidRPr="00CC358E" w14:paraId="56F470F4" w14:textId="77777777" w:rsidTr="006E24F8">
        <w:trPr>
          <w:jc w:val="center"/>
        </w:trPr>
        <w:tc>
          <w:tcPr>
            <w:tcW w:w="4059" w:type="dxa"/>
            <w:tcBorders>
              <w:top w:val="nil"/>
              <w:left w:val="nil"/>
              <w:bottom w:val="nil"/>
              <w:right w:val="nil"/>
            </w:tcBorders>
          </w:tcPr>
          <w:p w14:paraId="64BF8270" w14:textId="69EA3AB8" w:rsidR="005478B4" w:rsidRPr="00CC358E" w:rsidRDefault="005478B4" w:rsidP="006E24F8">
            <w:pPr>
              <w:tabs>
                <w:tab w:val="left" w:pos="709"/>
              </w:tabs>
              <w:spacing w:before="0"/>
              <w:jc w:val="center"/>
              <w:rPr>
                <w:rFonts w:ascii="Arial Narrow" w:hAnsi="Arial Narrow" w:cstheme="minorHAnsi"/>
                <w:sz w:val="16"/>
                <w:szCs w:val="16"/>
              </w:rPr>
            </w:pPr>
          </w:p>
        </w:tc>
        <w:tc>
          <w:tcPr>
            <w:tcW w:w="4060" w:type="dxa"/>
            <w:gridSpan w:val="2"/>
            <w:tcBorders>
              <w:top w:val="nil"/>
              <w:left w:val="nil"/>
              <w:bottom w:val="nil"/>
              <w:right w:val="nil"/>
            </w:tcBorders>
          </w:tcPr>
          <w:p w14:paraId="21FBE106" w14:textId="59DB9E14" w:rsidR="005478B4" w:rsidRPr="00CC358E" w:rsidRDefault="005478B4" w:rsidP="006E24F8">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podpis przedstawiciela(i) Wykonawcy</w:t>
            </w:r>
          </w:p>
        </w:tc>
      </w:tr>
    </w:tbl>
    <w:p w14:paraId="3B88503D" w14:textId="12B248AB" w:rsidR="005478B4" w:rsidRDefault="005478B4" w:rsidP="007A2C08">
      <w:pPr>
        <w:spacing w:line="276" w:lineRule="auto"/>
        <w:rPr>
          <w:rFonts w:asciiTheme="minorHAnsi" w:hAnsiTheme="minorHAnsi" w:cstheme="minorHAnsi"/>
          <w:b/>
          <w:sz w:val="20"/>
          <w:szCs w:val="20"/>
          <w:u w:val="single"/>
        </w:rPr>
        <w:sectPr w:rsidR="005478B4" w:rsidSect="00EB7BD4">
          <w:pgSz w:w="11906" w:h="16838" w:code="9"/>
          <w:pgMar w:top="1418" w:right="1274" w:bottom="1418" w:left="1418" w:header="709" w:footer="709" w:gutter="0"/>
          <w:cols w:space="708"/>
          <w:titlePg/>
          <w:docGrid w:linePitch="360"/>
        </w:sectPr>
      </w:pPr>
    </w:p>
    <w:p w14:paraId="79988700" w14:textId="77777777" w:rsidR="00412DA6" w:rsidRPr="009B0212" w:rsidRDefault="00412DA6" w:rsidP="006B2874">
      <w:pPr>
        <w:spacing w:line="276" w:lineRule="auto"/>
        <w:rPr>
          <w:rFonts w:asciiTheme="minorHAnsi" w:hAnsiTheme="minorHAnsi" w:cstheme="minorHAnsi"/>
          <w:sz w:val="20"/>
          <w:szCs w:val="20"/>
        </w:rPr>
      </w:pPr>
      <w:bookmarkStart w:id="49" w:name="_GoBack"/>
      <w:bookmarkEnd w:id="49"/>
    </w:p>
    <w:sectPr w:rsidR="00412DA6" w:rsidRPr="009B0212" w:rsidSect="00EB7BD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947A" w14:textId="77777777" w:rsidR="00D30841" w:rsidRDefault="00D30841" w:rsidP="007A1C80">
      <w:pPr>
        <w:spacing w:before="0"/>
      </w:pPr>
      <w:r>
        <w:separator/>
      </w:r>
    </w:p>
  </w:endnote>
  <w:endnote w:type="continuationSeparator" w:id="0">
    <w:p w14:paraId="4705A6C4" w14:textId="77777777" w:rsidR="00D30841" w:rsidRDefault="00D30841" w:rsidP="007A1C80">
      <w:pPr>
        <w:spacing w:before="0"/>
      </w:pPr>
      <w:r>
        <w:continuationSeparator/>
      </w:r>
    </w:p>
  </w:endnote>
  <w:endnote w:type="continuationNotice" w:id="1">
    <w:p w14:paraId="05C76EF5" w14:textId="77777777" w:rsidR="00D30841" w:rsidRDefault="00D308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2BF8AC16" w14:textId="43E93E85" w:rsidR="00D30841" w:rsidRPr="006C4383" w:rsidRDefault="00D308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DEE96BD" w14:textId="77777777" w:rsidR="00D30841" w:rsidRPr="00CC08B4" w:rsidRDefault="00D3084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6AEF8116" w14:textId="190C37CB" w:rsidR="00D30841" w:rsidRPr="006C4383" w:rsidRDefault="00D3084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01382381" w14:textId="77777777" w:rsidR="00D30841" w:rsidRPr="00902DE3" w:rsidRDefault="00D30841">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3315A24" w:rsidR="00D30841" w:rsidRPr="006467C1" w:rsidRDefault="00D30841"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93359" w14:textId="77777777" w:rsidR="00D30841" w:rsidRDefault="00D30841" w:rsidP="007A1C80">
      <w:pPr>
        <w:spacing w:before="0"/>
      </w:pPr>
      <w:r>
        <w:separator/>
      </w:r>
    </w:p>
  </w:footnote>
  <w:footnote w:type="continuationSeparator" w:id="0">
    <w:p w14:paraId="7F1D77CB" w14:textId="77777777" w:rsidR="00D30841" w:rsidRDefault="00D30841" w:rsidP="007A1C80">
      <w:pPr>
        <w:spacing w:before="0"/>
      </w:pPr>
      <w:r>
        <w:continuationSeparator/>
      </w:r>
    </w:p>
  </w:footnote>
  <w:footnote w:type="continuationNotice" w:id="1">
    <w:p w14:paraId="432FD186" w14:textId="77777777" w:rsidR="00D30841" w:rsidRDefault="00D30841">
      <w:pPr>
        <w:spacing w:before="0"/>
      </w:pPr>
    </w:p>
  </w:footnote>
  <w:footnote w:id="2">
    <w:p w14:paraId="035DA7CB" w14:textId="77777777" w:rsidR="00D30841" w:rsidRPr="00DF0F8F" w:rsidRDefault="00D30841"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D30841" w:rsidRPr="00DF0F8F" w:rsidRDefault="00D30841" w:rsidP="004E3E76">
      <w:pPr>
        <w:pStyle w:val="Akapitzlist"/>
        <w:numPr>
          <w:ilvl w:val="0"/>
          <w:numId w:val="12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D30841" w:rsidRPr="00276318" w:rsidRDefault="00D30841"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D30841" w:rsidRPr="00276318" w:rsidRDefault="00D30841"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D30841" w:rsidRPr="00DF0F8F" w:rsidRDefault="00D30841" w:rsidP="004E3E76">
      <w:pPr>
        <w:pStyle w:val="Akapitzlist"/>
        <w:numPr>
          <w:ilvl w:val="0"/>
          <w:numId w:val="127"/>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346B1EE3" w14:textId="77777777" w:rsidR="00D30841" w:rsidRPr="00637DEE" w:rsidRDefault="00D30841"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4">
    <w:p w14:paraId="7A9E2F4E" w14:textId="77777777" w:rsidR="00D30841" w:rsidRDefault="00D30841" w:rsidP="005478B4">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D30841" w:rsidRPr="00DD3397" w14:paraId="6125A962" w14:textId="77777777" w:rsidTr="004705CD">
      <w:trPr>
        <w:cantSplit/>
        <w:trHeight w:val="284"/>
      </w:trPr>
      <w:tc>
        <w:tcPr>
          <w:tcW w:w="6486" w:type="dxa"/>
          <w:tcBorders>
            <w:top w:val="nil"/>
            <w:left w:val="nil"/>
            <w:bottom w:val="nil"/>
            <w:right w:val="nil"/>
          </w:tcBorders>
        </w:tcPr>
        <w:p w14:paraId="0ADEF38B" w14:textId="77777777" w:rsidR="00D30841" w:rsidRPr="00DD3397" w:rsidRDefault="00D3084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631D784" w14:textId="77777777" w:rsidR="00D30841" w:rsidRPr="00DD3397" w:rsidRDefault="00D308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30841" w:rsidRPr="00DD3397" w14:paraId="00845F34" w14:textId="77777777" w:rsidTr="004705CD">
      <w:trPr>
        <w:cantSplit/>
      </w:trPr>
      <w:tc>
        <w:tcPr>
          <w:tcW w:w="6486" w:type="dxa"/>
          <w:tcBorders>
            <w:top w:val="nil"/>
            <w:left w:val="nil"/>
            <w:bottom w:val="single" w:sz="4" w:space="0" w:color="auto"/>
            <w:right w:val="nil"/>
          </w:tcBorders>
          <w:vAlign w:val="center"/>
        </w:tcPr>
        <w:p w14:paraId="7CE00AE9" w14:textId="77777777" w:rsidR="00D30841" w:rsidRPr="00DD3397" w:rsidRDefault="00D3084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A0F8594" w14:textId="2E6C1315" w:rsidR="00D30841" w:rsidRPr="00513976" w:rsidRDefault="00D30841" w:rsidP="00CE001C">
          <w:pPr>
            <w:pStyle w:val="Nagwek"/>
            <w:spacing w:before="0"/>
            <w:jc w:val="right"/>
            <w:rPr>
              <w:rFonts w:asciiTheme="minorHAnsi" w:hAnsiTheme="minorHAnsi" w:cstheme="minorHAnsi"/>
              <w:bCs/>
              <w:sz w:val="18"/>
              <w:szCs w:val="18"/>
              <w:highlight w:val="yellow"/>
            </w:rPr>
          </w:pPr>
          <w:r>
            <w:rPr>
              <w:rFonts w:ascii="Calibri" w:hAnsi="Calibri"/>
              <w:b/>
              <w:sz w:val="20"/>
              <w:szCs w:val="20"/>
            </w:rPr>
            <w:t>1400/DW00/ZT/KZ/2023/0000055010</w:t>
          </w:r>
        </w:p>
      </w:tc>
    </w:tr>
  </w:tbl>
  <w:p w14:paraId="7144F899" w14:textId="77777777" w:rsidR="00D30841" w:rsidRPr="00C842CA" w:rsidRDefault="00D3084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D30841" w:rsidRPr="00DD3397" w14:paraId="17F371C4" w14:textId="77777777" w:rsidTr="004705CD">
      <w:trPr>
        <w:cantSplit/>
        <w:trHeight w:val="284"/>
      </w:trPr>
      <w:tc>
        <w:tcPr>
          <w:tcW w:w="6489" w:type="dxa"/>
          <w:tcBorders>
            <w:top w:val="nil"/>
            <w:left w:val="nil"/>
            <w:bottom w:val="nil"/>
            <w:right w:val="nil"/>
          </w:tcBorders>
        </w:tcPr>
        <w:p w14:paraId="09E1A673" w14:textId="77777777" w:rsidR="00D30841" w:rsidRPr="00DD3397" w:rsidRDefault="00D30841"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0BB2E7E" w14:textId="77777777" w:rsidR="00D30841" w:rsidRPr="00DD3397" w:rsidRDefault="00D3084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30841" w:rsidRPr="00F737B7" w14:paraId="05B0BC27" w14:textId="77777777" w:rsidTr="004705CD">
      <w:trPr>
        <w:cantSplit/>
      </w:trPr>
      <w:tc>
        <w:tcPr>
          <w:tcW w:w="6489" w:type="dxa"/>
          <w:tcBorders>
            <w:top w:val="nil"/>
            <w:left w:val="nil"/>
            <w:bottom w:val="single" w:sz="4" w:space="0" w:color="auto"/>
            <w:right w:val="nil"/>
          </w:tcBorders>
          <w:vAlign w:val="center"/>
        </w:tcPr>
        <w:p w14:paraId="71602572" w14:textId="77777777" w:rsidR="00D30841" w:rsidRPr="00DD3397" w:rsidRDefault="00D30841"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10897DEE" w14:textId="4FF6105C" w:rsidR="00D30841" w:rsidRPr="00821D8A" w:rsidRDefault="00D30841" w:rsidP="00CE001C">
          <w:pPr>
            <w:pStyle w:val="Nagwek"/>
            <w:spacing w:before="0"/>
            <w:jc w:val="right"/>
            <w:rPr>
              <w:rFonts w:asciiTheme="minorHAnsi" w:hAnsiTheme="minorHAnsi" w:cstheme="minorHAnsi"/>
              <w:b/>
              <w:bCs/>
              <w:sz w:val="18"/>
              <w:szCs w:val="18"/>
              <w:highlight w:val="yellow"/>
            </w:rPr>
          </w:pPr>
          <w:r>
            <w:rPr>
              <w:rFonts w:ascii="Calibri" w:hAnsi="Calibri"/>
              <w:b/>
              <w:sz w:val="20"/>
              <w:szCs w:val="20"/>
            </w:rPr>
            <w:t>1400/DW00/ZT/KZ/2023/0000055010</w:t>
          </w:r>
        </w:p>
      </w:tc>
    </w:tr>
  </w:tbl>
  <w:p w14:paraId="682EC97B" w14:textId="77777777" w:rsidR="00D30841" w:rsidRPr="00121F3A" w:rsidRDefault="00D3084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D30841" w:rsidRPr="00DD3397" w14:paraId="34453AE4" w14:textId="77777777" w:rsidTr="00EB7BD4">
      <w:trPr>
        <w:cantSplit/>
        <w:trHeight w:val="284"/>
      </w:trPr>
      <w:tc>
        <w:tcPr>
          <w:tcW w:w="5812" w:type="dxa"/>
          <w:tcBorders>
            <w:top w:val="nil"/>
            <w:left w:val="nil"/>
            <w:bottom w:val="nil"/>
            <w:right w:val="nil"/>
          </w:tcBorders>
        </w:tcPr>
        <w:p w14:paraId="3AC03F50" w14:textId="77777777" w:rsidR="00D30841" w:rsidRPr="00DD3397" w:rsidRDefault="00D30841"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D30841" w:rsidRPr="00DD3397" w:rsidRDefault="00D3084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30841"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D30841" w:rsidRPr="00DD3397" w:rsidRDefault="00D3084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165D8857" w:rsidR="00D30841" w:rsidRPr="006B4A38" w:rsidRDefault="00D30841"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1400/DW00/ZT/KZ/2023/0000055010</w:t>
          </w:r>
        </w:p>
      </w:tc>
    </w:tr>
  </w:tbl>
  <w:p w14:paraId="4D669E0C" w14:textId="77777777" w:rsidR="00D30841" w:rsidRPr="001C5E9C" w:rsidRDefault="00D30841"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0"/>
      <w:gridCol w:w="3304"/>
    </w:tblGrid>
    <w:tr w:rsidR="00D30841" w:rsidRPr="00DD3397" w14:paraId="1018EC3B" w14:textId="77777777" w:rsidTr="00EB7BD4">
      <w:trPr>
        <w:cantSplit/>
        <w:trHeight w:val="284"/>
      </w:trPr>
      <w:tc>
        <w:tcPr>
          <w:tcW w:w="6486" w:type="dxa"/>
          <w:tcBorders>
            <w:top w:val="nil"/>
            <w:left w:val="nil"/>
            <w:bottom w:val="nil"/>
            <w:right w:val="nil"/>
          </w:tcBorders>
        </w:tcPr>
        <w:p w14:paraId="50BF3732" w14:textId="77777777" w:rsidR="00D30841" w:rsidRPr="00DD3397" w:rsidRDefault="00D30841"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D30841" w:rsidRPr="00DD3397" w:rsidRDefault="00D30841"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30841"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D30841" w:rsidRPr="00DD3397" w:rsidRDefault="00D30841"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206063D6" w:rsidR="00D30841" w:rsidRPr="006B4A38" w:rsidRDefault="00D30841" w:rsidP="00193127">
          <w:pPr>
            <w:pStyle w:val="Nagwek"/>
            <w:spacing w:before="0"/>
            <w:jc w:val="right"/>
            <w:rPr>
              <w:rFonts w:asciiTheme="minorHAnsi" w:hAnsiTheme="minorHAnsi" w:cstheme="minorHAnsi"/>
              <w:bCs/>
              <w:sz w:val="18"/>
              <w:szCs w:val="18"/>
            </w:rPr>
          </w:pPr>
          <w:r>
            <w:rPr>
              <w:rFonts w:ascii="Calibri" w:hAnsi="Calibri"/>
              <w:b/>
              <w:sz w:val="20"/>
              <w:szCs w:val="20"/>
            </w:rPr>
            <w:t>1400/DW00/ZT/KZ/2023/0000055010</w:t>
          </w:r>
        </w:p>
      </w:tc>
    </w:tr>
  </w:tbl>
  <w:p w14:paraId="6B1DE079" w14:textId="77777777" w:rsidR="00D30841" w:rsidRPr="00E838FD" w:rsidRDefault="00D30841"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39220C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E436B8"/>
    <w:multiLevelType w:val="hybridMultilevel"/>
    <w:tmpl w:val="973C43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09A77608"/>
    <w:multiLevelType w:val="hybridMultilevel"/>
    <w:tmpl w:val="DAB61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BC356CD"/>
    <w:multiLevelType w:val="hybridMultilevel"/>
    <w:tmpl w:val="41D4BF22"/>
    <w:lvl w:ilvl="0" w:tplc="2DC419EA">
      <w:start w:val="1"/>
      <w:numFmt w:val="lowerLetter"/>
      <w:lvlText w:val="%1)"/>
      <w:lvlJc w:val="left"/>
      <w:pPr>
        <w:ind w:left="927" w:hanging="360"/>
      </w:pPr>
      <w:rPr>
        <w:rFonts w:hint="default"/>
      </w:rPr>
    </w:lvl>
    <w:lvl w:ilvl="1" w:tplc="1AD49CD0">
      <w:start w:val="1"/>
      <w:numFmt w:val="lowerLetter"/>
      <w:lvlText w:val="%2)"/>
      <w:lvlJc w:val="left"/>
      <w:pPr>
        <w:ind w:left="1647" w:hanging="360"/>
      </w:pPr>
      <w:rPr>
        <w:rFonts w:ascii="Calibri" w:eastAsia="Times New Roman" w:hAnsi="Calibri" w:cs="Calibri" w:hint="default"/>
        <w:color w:val="000000"/>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87D270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ABA7F66"/>
    <w:multiLevelType w:val="hybridMultilevel"/>
    <w:tmpl w:val="973C43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FE649A"/>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054F1F"/>
    <w:multiLevelType w:val="hybridMultilevel"/>
    <w:tmpl w:val="72EC5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7EF36DF"/>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99D2BF4"/>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2F370D4E"/>
    <w:multiLevelType w:val="hybridMultilevel"/>
    <w:tmpl w:val="FB5ED984"/>
    <w:lvl w:ilvl="0" w:tplc="2FBA5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0A32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39D4C74"/>
    <w:multiLevelType w:val="hybridMultilevel"/>
    <w:tmpl w:val="973C43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33F50E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56C2B8C"/>
    <w:multiLevelType w:val="hybridMultilevel"/>
    <w:tmpl w:val="B6B0302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1"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3E4F2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0F2534A"/>
    <w:multiLevelType w:val="hybridMultilevel"/>
    <w:tmpl w:val="17080490"/>
    <w:lvl w:ilvl="0" w:tplc="7A30FC30">
      <w:start w:val="1"/>
      <w:numFmt w:val="lowerLetter"/>
      <w:lvlText w:val="%1)"/>
      <w:lvlJc w:val="left"/>
      <w:pPr>
        <w:ind w:left="1145" w:hanging="360"/>
      </w:pPr>
      <w:rPr>
        <w:rFonts w:asciiTheme="minorHAnsi" w:eastAsia="Times New Roman" w:hAnsiTheme="minorHAnsi" w:cstheme="minorHAnsi"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1F460A2"/>
    <w:multiLevelType w:val="hybridMultilevel"/>
    <w:tmpl w:val="E0D0364A"/>
    <w:lvl w:ilvl="0" w:tplc="264E0B7A">
      <w:start w:val="1"/>
      <w:numFmt w:val="bullet"/>
      <w:lvlText w:val=""/>
      <w:lvlJc w:val="left"/>
      <w:pPr>
        <w:ind w:left="1800" w:hanging="360"/>
      </w:pPr>
      <w:rPr>
        <w:rFonts w:ascii="Symbol" w:eastAsia="Times New Roman" w:hAnsi="Symbol" w:cs="Calibri"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8" w15:restartNumberingAfterBreak="0">
    <w:nsid w:val="4256110E"/>
    <w:multiLevelType w:val="hybridMultilevel"/>
    <w:tmpl w:val="D702F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512D93"/>
    <w:multiLevelType w:val="hybridMultilevel"/>
    <w:tmpl w:val="1FD22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6A31E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49DF2A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9" w15:restartNumberingAfterBreak="0">
    <w:nsid w:val="4D737CBD"/>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4" w15:restartNumberingAfterBreak="0">
    <w:nsid w:val="50C60FED"/>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1A918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3F51C20"/>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E62226"/>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71E58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4"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5"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1"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646669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56F25FF"/>
    <w:multiLevelType w:val="hybridMultilevel"/>
    <w:tmpl w:val="973C43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8"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252C70"/>
    <w:multiLevelType w:val="hybridMultilevel"/>
    <w:tmpl w:val="FB5ED984"/>
    <w:lvl w:ilvl="0" w:tplc="2FBA5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9AB2259"/>
    <w:multiLevelType w:val="hybridMultilevel"/>
    <w:tmpl w:val="DD50D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10334C"/>
    <w:multiLevelType w:val="hybridMultilevel"/>
    <w:tmpl w:val="72EC5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605D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D535A24"/>
    <w:multiLevelType w:val="hybridMultilevel"/>
    <w:tmpl w:val="ABA8F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6ED352F4"/>
    <w:multiLevelType w:val="multilevel"/>
    <w:tmpl w:val="1E5CEF5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8"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71A818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73CD53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7"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EF53E66"/>
    <w:multiLevelType w:val="hybridMultilevel"/>
    <w:tmpl w:val="38E617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F885FDC"/>
    <w:multiLevelType w:val="multilevel"/>
    <w:tmpl w:val="748A2E3C"/>
    <w:lvl w:ilvl="0">
      <w:start w:val="6"/>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4"/>
  </w:num>
  <w:num w:numId="3">
    <w:abstractNumId w:val="106"/>
  </w:num>
  <w:num w:numId="4">
    <w:abstractNumId w:val="60"/>
  </w:num>
  <w:num w:numId="5">
    <w:abstractNumId w:val="78"/>
  </w:num>
  <w:num w:numId="6">
    <w:abstractNumId w:val="99"/>
  </w:num>
  <w:num w:numId="7">
    <w:abstractNumId w:val="100"/>
  </w:num>
  <w:num w:numId="8">
    <w:abstractNumId w:val="29"/>
  </w:num>
  <w:num w:numId="9">
    <w:abstractNumId w:val="117"/>
  </w:num>
  <w:num w:numId="10">
    <w:abstractNumId w:val="104"/>
  </w:num>
  <w:num w:numId="11">
    <w:abstractNumId w:val="128"/>
  </w:num>
  <w:num w:numId="12">
    <w:abstractNumId w:val="19"/>
  </w:num>
  <w:num w:numId="13">
    <w:abstractNumId w:val="0"/>
  </w:num>
  <w:num w:numId="14">
    <w:abstractNumId w:val="94"/>
  </w:num>
  <w:num w:numId="15">
    <w:abstractNumId w:val="94"/>
  </w:num>
  <w:num w:numId="16">
    <w:abstractNumId w:val="123"/>
  </w:num>
  <w:num w:numId="17">
    <w:abstractNumId w:val="94"/>
  </w:num>
  <w:num w:numId="18">
    <w:abstractNumId w:val="98"/>
  </w:num>
  <w:num w:numId="19">
    <w:abstractNumId w:val="83"/>
  </w:num>
  <w:num w:numId="20">
    <w:abstractNumId w:val="134"/>
  </w:num>
  <w:num w:numId="21">
    <w:abstractNumId w:val="23"/>
  </w:num>
  <w:num w:numId="22">
    <w:abstractNumId w:val="74"/>
  </w:num>
  <w:num w:numId="23">
    <w:abstractNumId w:val="59"/>
  </w:num>
  <w:num w:numId="24">
    <w:abstractNumId w:val="109"/>
  </w:num>
  <w:num w:numId="25">
    <w:abstractNumId w:val="28"/>
  </w:num>
  <w:num w:numId="26">
    <w:abstractNumId w:val="44"/>
  </w:num>
  <w:num w:numId="27">
    <w:abstractNumId w:val="9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32"/>
  </w:num>
  <w:num w:numId="32">
    <w:abstractNumId w:val="121"/>
  </w:num>
  <w:num w:numId="33">
    <w:abstractNumId w:val="52"/>
  </w:num>
  <w:num w:numId="34">
    <w:abstractNumId w:val="9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9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4"/>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88"/>
  </w:num>
  <w:num w:numId="38">
    <w:abstractNumId w:val="55"/>
  </w:num>
  <w:num w:numId="39">
    <w:abstractNumId w:val="90"/>
  </w:num>
  <w:num w:numId="40">
    <w:abstractNumId w:val="82"/>
  </w:num>
  <w:num w:numId="41">
    <w:abstractNumId w:val="20"/>
  </w:num>
  <w:num w:numId="42">
    <w:abstractNumId w:val="133"/>
  </w:num>
  <w:num w:numId="43">
    <w:abstractNumId w:val="69"/>
  </w:num>
  <w:num w:numId="44">
    <w:abstractNumId w:val="97"/>
  </w:num>
  <w:num w:numId="45">
    <w:abstractNumId w:val="9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26"/>
  </w:num>
  <w:num w:numId="47">
    <w:abstractNumId w:val="102"/>
  </w:num>
  <w:num w:numId="48">
    <w:abstractNumId w:val="130"/>
  </w:num>
  <w:num w:numId="49">
    <w:abstractNumId w:val="58"/>
  </w:num>
  <w:num w:numId="50">
    <w:abstractNumId w:val="80"/>
  </w:num>
  <w:num w:numId="51">
    <w:abstractNumId w:val="131"/>
  </w:num>
  <w:num w:numId="52">
    <w:abstractNumId w:val="39"/>
  </w:num>
  <w:num w:numId="53">
    <w:abstractNumId w:val="115"/>
  </w:num>
  <w:num w:numId="5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22"/>
  </w:num>
  <w:num w:numId="58">
    <w:abstractNumId w:val="33"/>
  </w:num>
  <w:num w:numId="59">
    <w:abstractNumId w:val="73"/>
  </w:num>
  <w:num w:numId="60">
    <w:abstractNumId w:val="71"/>
  </w:num>
  <w:num w:numId="61">
    <w:abstractNumId w:val="135"/>
  </w:num>
  <w:num w:numId="62">
    <w:abstractNumId w:val="41"/>
  </w:num>
  <w:num w:numId="63">
    <w:abstractNumId w:val="37"/>
  </w:num>
  <w:num w:numId="64">
    <w:abstractNumId w:val="95"/>
  </w:num>
  <w:num w:numId="65">
    <w:abstractNumId w:val="32"/>
  </w:num>
  <w:num w:numId="66">
    <w:abstractNumId w:val="67"/>
  </w:num>
  <w:num w:numId="67">
    <w:abstractNumId w:val="70"/>
  </w:num>
  <w:num w:numId="6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119"/>
  </w:num>
  <w:num w:numId="71">
    <w:abstractNumId w:val="137"/>
  </w:num>
  <w:num w:numId="72">
    <w:abstractNumId w:val="57"/>
  </w:num>
  <w:num w:numId="73">
    <w:abstractNumId w:val="110"/>
  </w:num>
  <w:num w:numId="74">
    <w:abstractNumId w:val="49"/>
  </w:num>
  <w:num w:numId="75">
    <w:abstractNumId w:val="91"/>
  </w:num>
  <w:num w:numId="76">
    <w:abstractNumId w:val="122"/>
  </w:num>
  <w:num w:numId="77">
    <w:abstractNumId w:val="76"/>
  </w:num>
  <w:num w:numId="78">
    <w:abstractNumId w:val="56"/>
  </w:num>
  <w:num w:numId="79">
    <w:abstractNumId w:val="62"/>
  </w:num>
  <w:num w:numId="80">
    <w:abstractNumId w:val="21"/>
  </w:num>
  <w:num w:numId="81">
    <w:abstractNumId w:val="103"/>
  </w:num>
  <w:num w:numId="82">
    <w:abstractNumId w:val="85"/>
  </w:num>
  <w:num w:numId="83">
    <w:abstractNumId w:val="113"/>
  </w:num>
  <w:num w:numId="84">
    <w:abstractNumId w:val="50"/>
  </w:num>
  <w:num w:numId="85">
    <w:abstractNumId w:val="36"/>
  </w:num>
  <w:num w:numId="86">
    <w:abstractNumId w:val="107"/>
  </w:num>
  <w:num w:numId="87">
    <w:abstractNumId w:val="125"/>
  </w:num>
  <w:num w:numId="88">
    <w:abstractNumId w:val="75"/>
  </w:num>
  <w:num w:numId="89">
    <w:abstractNumId w:val="24"/>
  </w:num>
  <w:num w:numId="90">
    <w:abstractNumId w:val="47"/>
  </w:num>
  <w:num w:numId="91">
    <w:abstractNumId w:val="116"/>
  </w:num>
  <w:num w:numId="92">
    <w:abstractNumId w:val="79"/>
  </w:num>
  <w:num w:numId="93">
    <w:abstractNumId w:val="114"/>
  </w:num>
  <w:num w:numId="94">
    <w:abstractNumId w:val="40"/>
  </w:num>
  <w:num w:numId="95">
    <w:abstractNumId w:val="84"/>
  </w:num>
  <w:num w:numId="96">
    <w:abstractNumId w:val="87"/>
  </w:num>
  <w:num w:numId="97">
    <w:abstractNumId w:val="35"/>
  </w:num>
  <w:num w:numId="98">
    <w:abstractNumId w:val="89"/>
  </w:num>
  <w:num w:numId="99">
    <w:abstractNumId w:val="61"/>
  </w:num>
  <w:num w:numId="100">
    <w:abstractNumId w:val="31"/>
  </w:num>
  <w:num w:numId="101">
    <w:abstractNumId w:val="105"/>
  </w:num>
  <w:num w:numId="102">
    <w:abstractNumId w:val="43"/>
  </w:num>
  <w:num w:numId="103">
    <w:abstractNumId w:val="112"/>
  </w:num>
  <w:num w:numId="104">
    <w:abstractNumId w:val="136"/>
  </w:num>
  <w:num w:numId="105">
    <w:abstractNumId w:val="25"/>
  </w:num>
  <w:num w:numId="106">
    <w:abstractNumId w:val="92"/>
  </w:num>
  <w:num w:numId="107">
    <w:abstractNumId w:val="26"/>
  </w:num>
  <w:num w:numId="108">
    <w:abstractNumId w:val="30"/>
  </w:num>
  <w:num w:numId="109">
    <w:abstractNumId w:val="64"/>
  </w:num>
  <w:num w:numId="110">
    <w:abstractNumId w:val="129"/>
  </w:num>
  <w:num w:numId="111">
    <w:abstractNumId w:val="51"/>
  </w:num>
  <w:num w:numId="112">
    <w:abstractNumId w:val="42"/>
  </w:num>
  <w:num w:numId="113">
    <w:abstractNumId w:val="127"/>
  </w:num>
  <w:num w:numId="114">
    <w:abstractNumId w:val="54"/>
  </w:num>
  <w:num w:numId="115">
    <w:abstractNumId w:val="86"/>
  </w:num>
  <w:num w:numId="116">
    <w:abstractNumId w:val="118"/>
  </w:num>
  <w:num w:numId="117">
    <w:abstractNumId w:val="108"/>
  </w:num>
  <w:num w:numId="118">
    <w:abstractNumId w:val="81"/>
  </w:num>
  <w:num w:numId="119">
    <w:abstractNumId w:val="77"/>
  </w:num>
  <w:num w:numId="120">
    <w:abstractNumId w:val="72"/>
  </w:num>
  <w:num w:numId="121">
    <w:abstractNumId w:val="53"/>
  </w:num>
  <w:num w:numId="122">
    <w:abstractNumId w:val="101"/>
  </w:num>
  <w:num w:numId="123">
    <w:abstractNumId w:val="68"/>
  </w:num>
  <w:num w:numId="124">
    <w:abstractNumId w:val="65"/>
  </w:num>
  <w:num w:numId="125">
    <w:abstractNumId w:val="111"/>
  </w:num>
  <w:num w:numId="1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3"/>
  </w:num>
  <w:num w:numId="128">
    <w:abstractNumId w:val="34"/>
  </w:num>
  <w:num w:numId="129">
    <w:abstractNumId w:val="4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053"/>
    <w:rsid w:val="003D7363"/>
    <w:rsid w:val="003D73BE"/>
    <w:rsid w:val="003D7A41"/>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EDD"/>
    <w:rsid w:val="004168A8"/>
    <w:rsid w:val="00416F67"/>
    <w:rsid w:val="00417372"/>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877"/>
    <w:rsid w:val="006B1C63"/>
    <w:rsid w:val="006B2467"/>
    <w:rsid w:val="006B2850"/>
    <w:rsid w:val="006B2874"/>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498"/>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18C"/>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6A1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419F"/>
    <w:rsid w:val="00A041ED"/>
    <w:rsid w:val="00A04219"/>
    <w:rsid w:val="00A0459C"/>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3B9C"/>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87D74"/>
    <w:rsid w:val="00D9001B"/>
    <w:rsid w:val="00D90B7F"/>
    <w:rsid w:val="00D91279"/>
    <w:rsid w:val="00D9188E"/>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3DCE"/>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3E5"/>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F761B256-818B-48F9-80FC-2B0D81ACE829}">
  <ds:schemaRefs>
    <ds:schemaRef ds:uri="http://schemas.openxmlformats.org/officeDocument/2006/bibliography"/>
  </ds:schemaRefs>
</ds:datastoreItem>
</file>

<file path=customXml/itemProps5.xml><?xml version="1.0" encoding="utf-8"?>
<ds:datastoreItem xmlns:ds="http://schemas.openxmlformats.org/officeDocument/2006/customXml" ds:itemID="{D949F521-9B48-40D0-8CB2-8E55E37E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3302</Words>
  <Characters>19816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2023-06-13T07:42:00Z</cp:lastPrinted>
  <dcterms:created xsi:type="dcterms:W3CDTF">2023-06-13T07:43:00Z</dcterms:created>
  <dcterms:modified xsi:type="dcterms:W3CDTF">2023-06-13T07:45:00Z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